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4C7607A7" w:rsidR="00425F7C" w:rsidRPr="00425F7C" w:rsidRDefault="000E0DDE" w:rsidP="00425F7C">
      <w:pPr>
        <w:contextualSpacing/>
        <w:rPr>
          <w:b/>
          <w:iCs/>
          <w:color w:val="0095D7"/>
          <w:sz w:val="28"/>
          <w:szCs w:val="28"/>
        </w:rPr>
      </w:pPr>
      <w:r>
        <w:rPr>
          <w:b/>
          <w:iCs/>
          <w:color w:val="0095D7"/>
          <w:sz w:val="28"/>
          <w:szCs w:val="28"/>
        </w:rPr>
        <w:t>Smokescreen Active S1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>Options are in italics</w:t>
      </w:r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Manufacturer: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Type:</w:t>
      </w:r>
      <w:r w:rsidRPr="007013D2">
        <w:rPr>
          <w:iCs/>
        </w:rPr>
        <w:tab/>
      </w:r>
    </w:p>
    <w:p w14:paraId="50D5B4DF" w14:textId="480BD43D" w:rsidR="000E0DDE" w:rsidRPr="000E0DDE" w:rsidRDefault="000E0DDE" w:rsidP="000E0DDE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0E0DDE">
        <w:rPr>
          <w:iCs/>
          <w:lang w:val="en-US"/>
        </w:rPr>
        <w:t>Smokescreen Active S1</w:t>
      </w:r>
    </w:p>
    <w:p w14:paraId="4B9454D3" w14:textId="3188A87A" w:rsidR="00425F7C" w:rsidRPr="000E0DDE" w:rsidRDefault="00425F7C" w:rsidP="000E0DDE">
      <w:pPr>
        <w:pStyle w:val="Lijstalinea"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r w:rsidRPr="008B380A">
        <w:rPr>
          <w:iCs/>
        </w:rPr>
        <w:t>Dimensions:</w:t>
      </w:r>
    </w:p>
    <w:p w14:paraId="1C5FF61F" w14:textId="101CAA5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>Clear opening width (mm): ........</w:t>
      </w:r>
      <w:r w:rsidRPr="00576B8F">
        <w:rPr>
          <w:i/>
        </w:rPr>
        <w:tab/>
        <w:t>According to drawing (max. 50,000 mm)</w:t>
      </w:r>
    </w:p>
    <w:p w14:paraId="2871B2C5" w14:textId="1850AE4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>Clear opening height (mm): ………</w:t>
      </w:r>
      <w:r w:rsidRPr="00576B8F">
        <w:rPr>
          <w:i/>
        </w:rPr>
        <w:tab/>
        <w:t>According to drawing (max. 6,000 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08AD896C" w:rsidR="00425F7C" w:rsidRDefault="00425F7C" w:rsidP="00425F7C">
      <w:pPr>
        <w:contextualSpacing/>
        <w:rPr>
          <w:iCs/>
        </w:rPr>
      </w:pPr>
      <w:r w:rsidRPr="007013D2">
        <w:rPr>
          <w:iCs/>
        </w:rPr>
        <w:t>Execution:</w:t>
      </w:r>
    </w:p>
    <w:p w14:paraId="03203CD4" w14:textId="5B8402D6" w:rsidR="001305B2" w:rsidRPr="001305B2" w:rsidRDefault="001305B2" w:rsidP="001305B2">
      <w:pPr>
        <w:pStyle w:val="Lijstalinea"/>
        <w:numPr>
          <w:ilvl w:val="0"/>
          <w:numId w:val="3"/>
        </w:numPr>
        <w:rPr>
          <w:iCs/>
        </w:rPr>
      </w:pPr>
      <w:r w:rsidRPr="001305B2">
        <w:rPr>
          <w:iCs/>
        </w:rPr>
        <w:t>Exclusively to be applied in combination with smoke and heat</w:t>
      </w:r>
      <w:r w:rsidR="005D69F5">
        <w:rPr>
          <w:iCs/>
        </w:rPr>
        <w:t xml:space="preserve"> extraction systems (SHEVS)</w:t>
      </w:r>
    </w:p>
    <w:p w14:paraId="7483F370" w14:textId="2E4F2E64" w:rsidR="00425F7C" w:rsidRPr="001305B2" w:rsidRDefault="00425F7C" w:rsidP="001305B2">
      <w:pPr>
        <w:pStyle w:val="Lijstalinea"/>
        <w:numPr>
          <w:ilvl w:val="0"/>
          <w:numId w:val="3"/>
        </w:numPr>
        <w:rPr>
          <w:iCs/>
        </w:rPr>
      </w:pPr>
      <w:r w:rsidRPr="001305B2">
        <w:rPr>
          <w:iCs/>
        </w:rPr>
        <w:lastRenderedPageBreak/>
        <w:t>Self-closing. The smoke-resistant roller screen Smokescreen Active descends only when needed, in response to a signal from the fire control panel.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34BCB158" w:rsidR="00425F7C" w:rsidRPr="009C3175" w:rsidRDefault="00CF18F8" w:rsidP="00425F7C">
      <w:pPr>
        <w:contextualSpacing/>
        <w:rPr>
          <w:iCs/>
        </w:rPr>
      </w:pPr>
      <w:r>
        <w:rPr>
          <w:iCs/>
        </w:rPr>
        <w:t>Smoke resistance:</w:t>
      </w:r>
    </w:p>
    <w:p w14:paraId="144CA898" w14:textId="32272806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132 minutes (in accordance with NEN-EN 12101-1)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Installation:</w:t>
      </w:r>
    </w:p>
    <w:p w14:paraId="18FFA0C3" w14:textId="6F21A9FD" w:rsidR="00425F7C" w:rsidRPr="001305B2" w:rsidRDefault="00B3187B" w:rsidP="00425F7C">
      <w:pPr>
        <w:pStyle w:val="Lijstalinea"/>
        <w:numPr>
          <w:ilvl w:val="0"/>
          <w:numId w:val="4"/>
        </w:numPr>
        <w:rPr>
          <w:i/>
        </w:rPr>
      </w:pPr>
      <w:r w:rsidRPr="001305B2">
        <w:rPr>
          <w:i/>
        </w:rPr>
        <w:t>In the clear opening / On the wall</w:t>
      </w:r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53C0C0E5" w:rsidR="00425F7C" w:rsidRPr="007013D2" w:rsidRDefault="00B3187B" w:rsidP="00425F7C">
      <w:pPr>
        <w:contextualSpacing/>
        <w:rPr>
          <w:iCs/>
        </w:rPr>
      </w:pPr>
      <w:r>
        <w:rPr>
          <w:iCs/>
        </w:rPr>
        <w:t>Fabric:</w:t>
      </w:r>
    </w:p>
    <w:p w14:paraId="263E7E7A" w14:textId="3FE677D8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Material: Two-sided fibreglass cloth with a grey polyurethane coating.</w:t>
      </w:r>
    </w:p>
    <w:p w14:paraId="66F5EF24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Material thickness: 0.4 mm</w:t>
      </w:r>
    </w:p>
    <w:p w14:paraId="03E42C25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Cloth weight per m²: 0.45 kg</w:t>
      </w:r>
    </w:p>
    <w:p w14:paraId="6CD6663E" w14:textId="07905CFC" w:rsidR="00425F7C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Bottom bar: Steel profile</w:t>
      </w:r>
    </w:p>
    <w:p w14:paraId="484BD5E9" w14:textId="77777777" w:rsidR="001305B2" w:rsidRPr="00B3187B" w:rsidRDefault="001305B2" w:rsidP="001305B2">
      <w:pPr>
        <w:pStyle w:val="Lijstalinea"/>
        <w:rPr>
          <w:iCs/>
        </w:rPr>
      </w:pPr>
    </w:p>
    <w:p w14:paraId="781D417F" w14:textId="16B988B2" w:rsidR="00425F7C" w:rsidRPr="00467A3C" w:rsidRDefault="00CF18F8" w:rsidP="00425F7C">
      <w:pPr>
        <w:contextualSpacing/>
        <w:rPr>
          <w:iCs/>
        </w:rPr>
      </w:pPr>
      <w:r>
        <w:rPr>
          <w:iCs/>
        </w:rPr>
        <w:t>Consoles:</w:t>
      </w:r>
    </w:p>
    <w:p w14:paraId="15669169" w14:textId="4ED4B481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>Material: hot-dip galvanised steel</w:t>
      </w:r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r w:rsidRPr="00467A3C">
        <w:rPr>
          <w:iCs/>
        </w:rPr>
        <w:t xml:space="preserve">Surface treatment: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>Standard surface treatment of all parts: hot-dip galvanised steel</w:t>
      </w:r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Visible parts powder coating in RAL colour ............ (optional)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Power supply:</w:t>
      </w:r>
    </w:p>
    <w:p w14:paraId="55F8C241" w14:textId="18A5A1F2" w:rsidR="001305B2" w:rsidRPr="005D69F5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5D69F5">
        <w:rPr>
          <w:i/>
        </w:rPr>
        <w:t>EFS (Electrical Fail Safe), a 24V tubular motor which is driven by a</w:t>
      </w:r>
      <w:r w:rsidR="005D69F5" w:rsidRPr="005D69F5">
        <w:rPr>
          <w:i/>
        </w:rPr>
        <w:t xml:space="preserve"> </w:t>
      </w:r>
      <w:r w:rsidRPr="005D69F5">
        <w:rPr>
          <w:i/>
        </w:rPr>
        <w:t>control box provided with 24V emergency power batteries. In the event of a power failure, the screen closes using these emergency power batteries.</w:t>
      </w:r>
    </w:p>
    <w:p w14:paraId="71619D5B" w14:textId="74E06971" w:rsidR="00914477" w:rsidRPr="005D69F5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5D69F5">
        <w:rPr>
          <w:i/>
        </w:rPr>
        <w:t>GFS (Gravity Fail Safe), a 230V tubular motor which is driven by a</w:t>
      </w:r>
      <w:r w:rsidR="005D69F5" w:rsidRPr="005D69F5">
        <w:rPr>
          <w:i/>
        </w:rPr>
        <w:t xml:space="preserve"> </w:t>
      </w:r>
      <w:r w:rsidRPr="005D69F5">
        <w:rPr>
          <w:i/>
        </w:rPr>
        <w:t>control box. In the event of power failure, the screen closes by gravity.</w:t>
      </w: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>Control: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77DCD51E" w14:textId="36EB4309" w:rsidR="001305B2" w:rsidRPr="001305B2" w:rsidRDefault="001305B2" w:rsidP="001305B2">
      <w:pPr>
        <w:pStyle w:val="Geenafstand"/>
        <w:numPr>
          <w:ilvl w:val="0"/>
          <w:numId w:val="12"/>
        </w:numPr>
        <w:rPr>
          <w:iCs/>
        </w:rPr>
      </w:pPr>
      <w:r w:rsidRPr="001305B2">
        <w:rPr>
          <w:iCs/>
        </w:rPr>
        <w:t>The control box includes the ability to connect to the fire alarm system and has LED indicators for:</w:t>
      </w:r>
    </w:p>
    <w:p w14:paraId="0A359C01" w14:textId="7FEFF628" w:rsidR="00425F7C" w:rsidRPr="001305B2" w:rsidRDefault="001305B2" w:rsidP="001305B2">
      <w:pPr>
        <w:pStyle w:val="Geenafstand"/>
        <w:ind w:left="720"/>
        <w:rPr>
          <w:iCs/>
        </w:rPr>
      </w:pPr>
      <w:r w:rsidRPr="001305B2">
        <w:rPr>
          <w:iCs/>
        </w:rPr>
        <w:t>Power supply; Fire signal action; Maintenance; Battery voltage (only with 24V).</w:t>
      </w:r>
      <w:r w:rsidRPr="001305B2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lastRenderedPageBreak/>
        <w:t>Operation:</w:t>
      </w:r>
    </w:p>
    <w:p w14:paraId="714B4C41" w14:textId="279A217D" w:rsidR="003B3D90" w:rsidRPr="00CF18F8" w:rsidRDefault="003B3D90" w:rsidP="00425F7C">
      <w:pPr>
        <w:pStyle w:val="Geenafstand"/>
        <w:numPr>
          <w:ilvl w:val="0"/>
          <w:numId w:val="7"/>
        </w:numPr>
        <w:rPr>
          <w:i/>
        </w:rPr>
      </w:pPr>
      <w:r w:rsidRPr="00CF18F8">
        <w:rPr>
          <w:i/>
        </w:rPr>
        <w:t>Two key switches (one on each side) (for opening and closing)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r>
        <w:rPr>
          <w:i/>
        </w:rPr>
        <w:t>One or two buttons (surface mounted) "up-stop-down" (optional) to replace the key switch or possibly in combination with the key switch</w:t>
      </w:r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Signals: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Coupling with fire alarm centre</w:t>
      </w:r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Stand-alone by smoke detectors on both sides of the wall</w:t>
      </w:r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Options: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794B0FF8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Key switch for operation/reset</w:t>
      </w:r>
    </w:p>
    <w:p w14:paraId="4FB094E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Smoke and temperature alarms</w:t>
      </w:r>
    </w:p>
    <w:p w14:paraId="444D4CD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Strobe light</w:t>
      </w:r>
    </w:p>
    <w:p w14:paraId="6489B5A9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Buzzer</w:t>
      </w:r>
    </w:p>
    <w:p w14:paraId="120B0145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External LED display</w:t>
      </w:r>
    </w:p>
    <w:p w14:paraId="59414625" w14:textId="7F19C480" w:rsidR="00425F7C" w:rsidRPr="00CF18F8" w:rsidRDefault="001305B2" w:rsidP="001305B2">
      <w:pPr>
        <w:pStyle w:val="Lijstalinea"/>
        <w:numPr>
          <w:ilvl w:val="0"/>
          <w:numId w:val="13"/>
        </w:numPr>
        <w:rPr>
          <w:iCs/>
        </w:rPr>
      </w:pPr>
      <w:r w:rsidRPr="00CF18F8">
        <w:rPr>
          <w:i/>
        </w:rPr>
        <w:t>This smoke curtain can be used as a smoke-resistant corner solution (90 degrees) for areas such as escalators, atriums and mezzanines.</w:t>
      </w:r>
    </w:p>
    <w:p w14:paraId="0975C1A4" w14:textId="77777777" w:rsidR="001305B2" w:rsidRPr="001305B2" w:rsidRDefault="001305B2" w:rsidP="001305B2">
      <w:pPr>
        <w:pStyle w:val="Lijstalinea"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Material of mounting surface: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Steel with fire-resistant cladding</w:t>
      </w:r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Concrete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Stone</w:t>
      </w:r>
    </w:p>
    <w:p w14:paraId="10F20BED" w14:textId="2D859606" w:rsidR="00425F7C" w:rsidRPr="00A15620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Aerated concrete building blocks</w:t>
      </w: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4B9E7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D94"/>
    <w:multiLevelType w:val="hybridMultilevel"/>
    <w:tmpl w:val="66CE8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03359"/>
    <w:multiLevelType w:val="hybridMultilevel"/>
    <w:tmpl w:val="24EC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0"/>
  </w:num>
  <w:num w:numId="2" w16cid:durableId="1865097507">
    <w:abstractNumId w:val="11"/>
  </w:num>
  <w:num w:numId="3" w16cid:durableId="1679117223">
    <w:abstractNumId w:val="9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7"/>
  </w:num>
  <w:num w:numId="8" w16cid:durableId="1756586120">
    <w:abstractNumId w:val="3"/>
  </w:num>
  <w:num w:numId="9" w16cid:durableId="388119427">
    <w:abstractNumId w:val="6"/>
  </w:num>
  <w:num w:numId="10" w16cid:durableId="1557550688">
    <w:abstractNumId w:val="8"/>
  </w:num>
  <w:num w:numId="11" w16cid:durableId="1830445017">
    <w:abstractNumId w:val="5"/>
  </w:num>
  <w:num w:numId="12" w16cid:durableId="190649532">
    <w:abstractNumId w:val="4"/>
  </w:num>
  <w:num w:numId="13" w16cid:durableId="1206404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0E0DDE"/>
    <w:rsid w:val="00112C51"/>
    <w:rsid w:val="001142E5"/>
    <w:rsid w:val="001305B2"/>
    <w:rsid w:val="00173CC6"/>
    <w:rsid w:val="001B119B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D69F5"/>
    <w:rsid w:val="005F71A7"/>
    <w:rsid w:val="006C17E3"/>
    <w:rsid w:val="00704F92"/>
    <w:rsid w:val="00775CE2"/>
    <w:rsid w:val="007E1F55"/>
    <w:rsid w:val="007E2FE1"/>
    <w:rsid w:val="00896AE8"/>
    <w:rsid w:val="008B380A"/>
    <w:rsid w:val="00914477"/>
    <w:rsid w:val="0097247E"/>
    <w:rsid w:val="00972E4E"/>
    <w:rsid w:val="00994B17"/>
    <w:rsid w:val="00995B72"/>
    <w:rsid w:val="00A15620"/>
    <w:rsid w:val="00A35CFA"/>
    <w:rsid w:val="00AA299D"/>
    <w:rsid w:val="00B3187B"/>
    <w:rsid w:val="00BF7CF9"/>
    <w:rsid w:val="00CD43EF"/>
    <w:rsid w:val="00CD4478"/>
    <w:rsid w:val="00CF18F8"/>
    <w:rsid w:val="00D14323"/>
    <w:rsid w:val="00DE207A"/>
    <w:rsid w:val="00E94C16"/>
    <w:rsid w:val="00F461CC"/>
    <w:rsid w:val="00F50360"/>
    <w:rsid w:val="00F63981"/>
    <w:rsid w:val="00F6677A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5</cp:revision>
  <cp:lastPrinted>2022-10-24T08:38:00Z</cp:lastPrinted>
  <dcterms:created xsi:type="dcterms:W3CDTF">2022-10-24T09:03:00Z</dcterms:created>
  <dcterms:modified xsi:type="dcterms:W3CDTF">2022-11-01T14:16:00Z</dcterms:modified>
</cp:coreProperties>
</file>