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5EB6" w14:textId="77777777" w:rsidR="00FC5968" w:rsidRDefault="00FC5968"/>
    <w:p w14:paraId="28073D85" w14:textId="201F3821" w:rsidR="00425F7C" w:rsidRPr="00DB2821" w:rsidRDefault="004051E3" w:rsidP="00425F7C">
      <w:pPr>
        <w:contextualSpacing/>
        <w:rPr>
          <w:rFonts w:ascii="Ubuntu" w:hAnsi="Ubuntu"/>
          <w:b/>
          <w:iCs/>
          <w:color w:val="EE0000"/>
          <w:sz w:val="28"/>
          <w:szCs w:val="28"/>
        </w:rPr>
      </w:pPr>
      <w:r>
        <w:rPr>
          <w:rFonts w:ascii="Ubuntu" w:hAnsi="Ubuntu"/>
          <w:b/>
          <w:iCs/>
          <w:color w:val="0095D7"/>
          <w:sz w:val="28"/>
          <w:szCs w:val="28"/>
        </w:rPr>
        <w:t>Firescreen®</w:t>
      </w:r>
      <w:r w:rsidR="00F726A6" w:rsidRPr="00DB2821">
        <w:rPr>
          <w:rFonts w:ascii="Ubuntu" w:hAnsi="Ubuntu"/>
          <w:b/>
          <w:iCs/>
          <w:color w:val="0095D7"/>
          <w:sz w:val="28"/>
          <w:szCs w:val="28"/>
        </w:rPr>
        <w:t xml:space="preserve"> </w:t>
      </w:r>
      <w:proofErr w:type="spellStart"/>
      <w:r w:rsidR="00F726A6" w:rsidRPr="00DB2821">
        <w:rPr>
          <w:rFonts w:ascii="Ubuntu" w:hAnsi="Ubuntu"/>
          <w:b/>
          <w:iCs/>
          <w:color w:val="0095D7"/>
          <w:sz w:val="28"/>
          <w:szCs w:val="28"/>
        </w:rPr>
        <w:t>Temperature</w:t>
      </w:r>
      <w:proofErr w:type="spellEnd"/>
      <w:r w:rsidR="007836D1" w:rsidRPr="00DB2821">
        <w:rPr>
          <w:rFonts w:ascii="Ubuntu" w:hAnsi="Ubuntu"/>
          <w:b/>
          <w:iCs/>
          <w:color w:val="0095D7"/>
          <w:sz w:val="28"/>
          <w:szCs w:val="28"/>
        </w:rPr>
        <w:t xml:space="preserve"> (EI)</w:t>
      </w:r>
    </w:p>
    <w:p w14:paraId="38CFEF95" w14:textId="77777777" w:rsidR="00425F7C" w:rsidRPr="00DB2821" w:rsidRDefault="00425F7C" w:rsidP="00425F7C">
      <w:pPr>
        <w:contextualSpacing/>
        <w:rPr>
          <w:rFonts w:ascii="Ubuntu" w:hAnsi="Ubuntu"/>
          <w:b/>
          <w:iCs/>
        </w:rPr>
      </w:pPr>
    </w:p>
    <w:p w14:paraId="1C26FFEC" w14:textId="1733CD94" w:rsidR="00425F7C" w:rsidRPr="00DB2821" w:rsidRDefault="00A35CFA" w:rsidP="00425F7C">
      <w:pPr>
        <w:contextualSpacing/>
        <w:rPr>
          <w:rFonts w:ascii="Ubuntu" w:hAnsi="Ubuntu"/>
          <w:b/>
          <w:i/>
        </w:rPr>
      </w:pPr>
      <w:r w:rsidRPr="00DB2821">
        <w:rPr>
          <w:rFonts w:ascii="Ubuntu" w:hAnsi="Ubuntu"/>
          <w:b/>
          <w:i/>
        </w:rPr>
        <w:t>Keuzes / o</w:t>
      </w:r>
      <w:r w:rsidR="00425F7C" w:rsidRPr="00DB2821">
        <w:rPr>
          <w:rFonts w:ascii="Ubuntu" w:hAnsi="Ubuntu"/>
          <w:b/>
          <w:i/>
        </w:rPr>
        <w:t>pties zijn cursief weergegeven</w:t>
      </w:r>
    </w:p>
    <w:p w14:paraId="1F34BD94" w14:textId="77777777" w:rsidR="00425F7C" w:rsidRPr="00DB2821" w:rsidRDefault="00425F7C" w:rsidP="00425F7C">
      <w:pPr>
        <w:contextualSpacing/>
        <w:rPr>
          <w:rFonts w:ascii="Ubuntu" w:hAnsi="Ubuntu"/>
          <w:iCs/>
        </w:rPr>
      </w:pPr>
    </w:p>
    <w:p w14:paraId="04BEE813" w14:textId="77777777" w:rsidR="004051E3" w:rsidRDefault="004051E3" w:rsidP="004051E3">
      <w:pPr>
        <w:tabs>
          <w:tab w:val="left" w:pos="2835"/>
        </w:tabs>
        <w:rPr>
          <w:i/>
        </w:rPr>
      </w:pPr>
    </w:p>
    <w:p w14:paraId="2AD9E683" w14:textId="77777777" w:rsidR="004051E3" w:rsidRDefault="004051E3" w:rsidP="004051E3">
      <w:pPr>
        <w:tabs>
          <w:tab w:val="left" w:pos="2835"/>
        </w:tabs>
      </w:pPr>
      <w:r>
        <w:t>Fabrikant:</w:t>
      </w:r>
    </w:p>
    <w:p w14:paraId="046CFF9E" w14:textId="77777777" w:rsidR="004051E3" w:rsidRDefault="004051E3" w:rsidP="004051E3">
      <w:pPr>
        <w:pStyle w:val="tabje"/>
        <w:rPr>
          <w:i w:val="0"/>
          <w:iCs/>
        </w:rPr>
      </w:pPr>
      <w:r>
        <w:rPr>
          <w:i w:val="0"/>
          <w:iCs/>
        </w:rPr>
        <w:t>Hoefnagels Fire Safety</w:t>
      </w:r>
    </w:p>
    <w:p w14:paraId="64970393" w14:textId="77777777" w:rsidR="004051E3" w:rsidRDefault="004051E3" w:rsidP="004051E3">
      <w:pPr>
        <w:tabs>
          <w:tab w:val="left" w:pos="2835"/>
        </w:tabs>
      </w:pPr>
    </w:p>
    <w:p w14:paraId="1070FA91" w14:textId="77777777" w:rsidR="004051E3" w:rsidRDefault="004051E3" w:rsidP="004051E3">
      <w:pPr>
        <w:tabs>
          <w:tab w:val="left" w:pos="2835"/>
        </w:tabs>
        <w:rPr>
          <w:lang w:val="en-GB"/>
        </w:rPr>
      </w:pPr>
      <w:r>
        <w:rPr>
          <w:lang w:val="en-GB"/>
        </w:rPr>
        <w:t>Type:</w:t>
      </w:r>
    </w:p>
    <w:p w14:paraId="5949502F" w14:textId="6D305561" w:rsidR="004051E3" w:rsidRDefault="004051E3" w:rsidP="004051E3">
      <w:pPr>
        <w:pStyle w:val="tabje"/>
        <w:tabs>
          <w:tab w:val="left" w:pos="2835"/>
        </w:tabs>
      </w:pPr>
      <w:proofErr w:type="spellStart"/>
      <w:r>
        <w:t>Brandwerend</w:t>
      </w:r>
      <w:proofErr w:type="spellEnd"/>
      <w:r>
        <w:t xml:space="preserve"> </w:t>
      </w:r>
      <w:proofErr w:type="spellStart"/>
      <w:r>
        <w:t>rolscherm</w:t>
      </w:r>
      <w:proofErr w:type="spellEnd"/>
      <w:r>
        <w:t>, Firescreen®</w:t>
      </w:r>
      <w:r>
        <w:t xml:space="preserve"> Temperature</w:t>
      </w:r>
      <w:r>
        <w:t xml:space="preserve"> T1 - EI₁30/EI₂30</w:t>
      </w:r>
    </w:p>
    <w:p w14:paraId="6C960E29" w14:textId="3188F647" w:rsidR="004051E3" w:rsidRDefault="004051E3" w:rsidP="004051E3">
      <w:pPr>
        <w:pStyle w:val="tabje"/>
        <w:tabs>
          <w:tab w:val="left" w:pos="2835"/>
        </w:tabs>
      </w:pPr>
      <w:proofErr w:type="spellStart"/>
      <w:r>
        <w:t>Brandwerend</w:t>
      </w:r>
      <w:proofErr w:type="spellEnd"/>
      <w:r>
        <w:t xml:space="preserve"> </w:t>
      </w:r>
      <w:proofErr w:type="spellStart"/>
      <w:r>
        <w:t>rolscherm</w:t>
      </w:r>
      <w:proofErr w:type="spellEnd"/>
      <w:r>
        <w:t>, Firescreen®</w:t>
      </w:r>
      <w:r>
        <w:t xml:space="preserve"> Temperature </w:t>
      </w:r>
      <w:r>
        <w:t>T2 - EI₁60/EI₂60</w:t>
      </w:r>
    </w:p>
    <w:p w14:paraId="76C81C8B" w14:textId="77777777" w:rsidR="004051E3" w:rsidRDefault="004051E3" w:rsidP="004051E3">
      <w:pPr>
        <w:pStyle w:val="tabje"/>
        <w:numPr>
          <w:ilvl w:val="0"/>
          <w:numId w:val="0"/>
        </w:numPr>
        <w:tabs>
          <w:tab w:val="left" w:pos="2835"/>
        </w:tabs>
      </w:pPr>
    </w:p>
    <w:p w14:paraId="5FE1A2B4" w14:textId="5C0BD0C3" w:rsidR="004051E3" w:rsidRPr="004051E3" w:rsidRDefault="004051E3" w:rsidP="004051E3">
      <w:pPr>
        <w:pStyle w:val="tabje"/>
        <w:numPr>
          <w:ilvl w:val="0"/>
          <w:numId w:val="0"/>
        </w:numPr>
        <w:tabs>
          <w:tab w:val="left" w:pos="2835"/>
        </w:tabs>
        <w:rPr>
          <w:i w:val="0"/>
          <w:iCs/>
        </w:rPr>
      </w:pPr>
      <w:proofErr w:type="spellStart"/>
      <w:r w:rsidRPr="004051E3">
        <w:rPr>
          <w:i w:val="0"/>
          <w:iCs/>
        </w:rPr>
        <w:t>Maximaal</w:t>
      </w:r>
      <w:proofErr w:type="spellEnd"/>
      <w:r w:rsidRPr="004051E3">
        <w:rPr>
          <w:i w:val="0"/>
          <w:iCs/>
        </w:rPr>
        <w:t xml:space="preserve"> </w:t>
      </w:r>
      <w:proofErr w:type="spellStart"/>
      <w:r w:rsidRPr="004051E3">
        <w:rPr>
          <w:i w:val="0"/>
          <w:iCs/>
        </w:rPr>
        <w:t>dagop</w:t>
      </w:r>
      <w:r w:rsidR="006B03CC">
        <w:rPr>
          <w:i w:val="0"/>
          <w:iCs/>
        </w:rPr>
        <w:t>p</w:t>
      </w:r>
      <w:r w:rsidRPr="004051E3">
        <w:rPr>
          <w:i w:val="0"/>
          <w:iCs/>
        </w:rPr>
        <w:t>ervlak</w:t>
      </w:r>
      <w:proofErr w:type="spellEnd"/>
      <w:r w:rsidRPr="004051E3">
        <w:rPr>
          <w:i w:val="0"/>
          <w:iCs/>
        </w:rPr>
        <w:t>:</w:t>
      </w:r>
    </w:p>
    <w:p w14:paraId="53AA3B19" w14:textId="77777777" w:rsidR="004051E3" w:rsidRDefault="004051E3" w:rsidP="004051E3">
      <w:pPr>
        <w:tabs>
          <w:tab w:val="left" w:pos="2835"/>
        </w:tabs>
        <w:rPr>
          <w:i/>
          <w:lang w:val="en-GB"/>
        </w:rPr>
      </w:pPr>
    </w:p>
    <w:p w14:paraId="48C84860" w14:textId="5AA77A75" w:rsidR="004051E3" w:rsidRDefault="004051E3" w:rsidP="004051E3">
      <w:pPr>
        <w:pStyle w:val="tabje"/>
        <w:tabs>
          <w:tab w:val="left" w:pos="2835"/>
        </w:tabs>
      </w:pPr>
      <w:proofErr w:type="spellStart"/>
      <w:r>
        <w:t>Dagbreedte</w:t>
      </w:r>
      <w:proofErr w:type="spellEnd"/>
      <w:r>
        <w:t xml:space="preserve"> (mm): </w:t>
      </w:r>
      <w:r>
        <w:tab/>
      </w:r>
      <w:proofErr w:type="spellStart"/>
      <w:r>
        <w:t>Volgens</w:t>
      </w:r>
      <w:proofErr w:type="spellEnd"/>
      <w:r>
        <w:t xml:space="preserve"> </w:t>
      </w:r>
      <w:proofErr w:type="spellStart"/>
      <w:r>
        <w:t>tekening</w:t>
      </w:r>
      <w:proofErr w:type="spellEnd"/>
      <w:r>
        <w:t xml:space="preserve"> (max. </w:t>
      </w:r>
      <w:r>
        <w:t>6</w:t>
      </w:r>
      <w:r>
        <w:t>.000 mm)</w:t>
      </w:r>
    </w:p>
    <w:p w14:paraId="468D54FB" w14:textId="514E997C" w:rsidR="004051E3" w:rsidRDefault="004051E3" w:rsidP="004051E3">
      <w:pPr>
        <w:pStyle w:val="tabje"/>
        <w:tabs>
          <w:tab w:val="left" w:pos="2835"/>
        </w:tabs>
      </w:pPr>
      <w:proofErr w:type="spellStart"/>
      <w:r>
        <w:t>Daghoogte</w:t>
      </w:r>
      <w:proofErr w:type="spellEnd"/>
      <w:r>
        <w:t xml:space="preserve"> (mm): </w:t>
      </w:r>
      <w:r>
        <w:tab/>
      </w:r>
      <w:proofErr w:type="spellStart"/>
      <w:r>
        <w:t>Volgens</w:t>
      </w:r>
      <w:proofErr w:type="spellEnd"/>
      <w:r>
        <w:t xml:space="preserve"> </w:t>
      </w:r>
      <w:proofErr w:type="spellStart"/>
      <w:r>
        <w:t>tekening</w:t>
      </w:r>
      <w:proofErr w:type="spellEnd"/>
      <w:r>
        <w:t xml:space="preserve"> (max. </w:t>
      </w:r>
      <w:r>
        <w:t>5</w:t>
      </w:r>
      <w:r>
        <w:t>.000 mm)</w:t>
      </w:r>
    </w:p>
    <w:p w14:paraId="3701ED50" w14:textId="77777777" w:rsidR="004051E3" w:rsidRDefault="004051E3" w:rsidP="004051E3">
      <w:pPr>
        <w:tabs>
          <w:tab w:val="left" w:pos="2835"/>
        </w:tabs>
        <w:rPr>
          <w:i/>
        </w:rPr>
      </w:pPr>
    </w:p>
    <w:p w14:paraId="5FF9DE84" w14:textId="77777777" w:rsidR="004051E3" w:rsidRDefault="004051E3" w:rsidP="004051E3">
      <w:pPr>
        <w:tabs>
          <w:tab w:val="left" w:pos="2835"/>
        </w:tabs>
      </w:pPr>
      <w:r>
        <w:t>Uitvoering:</w:t>
      </w:r>
    </w:p>
    <w:p w14:paraId="0FDA6099" w14:textId="77777777" w:rsidR="004051E3" w:rsidRDefault="004051E3" w:rsidP="004051E3">
      <w:pPr>
        <w:pStyle w:val="tabje"/>
        <w:tabs>
          <w:tab w:val="left" w:pos="2835"/>
        </w:tabs>
        <w:rPr>
          <w:i w:val="0"/>
          <w:iCs/>
        </w:rPr>
      </w:pPr>
      <w:proofErr w:type="spellStart"/>
      <w:r>
        <w:rPr>
          <w:i w:val="0"/>
          <w:iCs/>
        </w:rPr>
        <w:t>Zelfsluitend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bij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brandsignaal</w:t>
      </w:r>
      <w:proofErr w:type="spellEnd"/>
      <w:r>
        <w:rPr>
          <w:i w:val="0"/>
          <w:iCs/>
        </w:rPr>
        <w:t xml:space="preserve"> en </w:t>
      </w:r>
      <w:proofErr w:type="spellStart"/>
      <w:r>
        <w:rPr>
          <w:i w:val="0"/>
          <w:iCs/>
        </w:rPr>
        <w:t>uitval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voeding</w:t>
      </w:r>
      <w:proofErr w:type="spellEnd"/>
      <w:r>
        <w:rPr>
          <w:i w:val="0"/>
          <w:iCs/>
        </w:rPr>
        <w:t xml:space="preserve"> </w:t>
      </w:r>
    </w:p>
    <w:p w14:paraId="47B87D9C" w14:textId="77777777" w:rsidR="004051E3" w:rsidRDefault="004051E3" w:rsidP="004051E3">
      <w:pPr>
        <w:tabs>
          <w:tab w:val="left" w:pos="2835"/>
        </w:tabs>
      </w:pPr>
    </w:p>
    <w:p w14:paraId="0BB7B413" w14:textId="77777777" w:rsidR="004051E3" w:rsidRDefault="004051E3" w:rsidP="004051E3">
      <w:pPr>
        <w:tabs>
          <w:tab w:val="left" w:pos="2835"/>
        </w:tabs>
      </w:pPr>
      <w:r>
        <w:t>Brandwerendheid:</w:t>
      </w:r>
    </w:p>
    <w:p w14:paraId="2183EDAF" w14:textId="77777777" w:rsidR="004051E3" w:rsidRDefault="004051E3" w:rsidP="004051E3">
      <w:pPr>
        <w:pStyle w:val="Lijstalinea"/>
        <w:numPr>
          <w:ilvl w:val="0"/>
          <w:numId w:val="14"/>
        </w:numPr>
      </w:pPr>
      <w:r>
        <w:rPr>
          <w:i/>
        </w:rPr>
        <w:t>30 minuten EI</w:t>
      </w:r>
      <w:r>
        <w:rPr>
          <w:i/>
          <w:vertAlign w:val="subscript"/>
        </w:rPr>
        <w:t>1</w:t>
      </w:r>
      <w:r>
        <w:rPr>
          <w:i/>
        </w:rPr>
        <w:t xml:space="preserve"> / EI</w:t>
      </w:r>
      <w:r>
        <w:rPr>
          <w:i/>
          <w:vertAlign w:val="subscript"/>
        </w:rPr>
        <w:t>2</w:t>
      </w:r>
      <w:r>
        <w:rPr>
          <w:i/>
        </w:rPr>
        <w:t xml:space="preserve"> (Conform EN 1634-1/EN 13501-1)</w:t>
      </w:r>
    </w:p>
    <w:p w14:paraId="5D420F90" w14:textId="77777777" w:rsidR="004051E3" w:rsidRDefault="004051E3" w:rsidP="004051E3">
      <w:pPr>
        <w:pStyle w:val="Lijstalinea"/>
        <w:numPr>
          <w:ilvl w:val="0"/>
          <w:numId w:val="14"/>
        </w:numPr>
      </w:pPr>
      <w:r>
        <w:rPr>
          <w:i/>
        </w:rPr>
        <w:t>60 minuten EI</w:t>
      </w:r>
      <w:r>
        <w:rPr>
          <w:i/>
          <w:vertAlign w:val="subscript"/>
        </w:rPr>
        <w:t>1</w:t>
      </w:r>
      <w:r>
        <w:rPr>
          <w:i/>
        </w:rPr>
        <w:t xml:space="preserve"> / EI</w:t>
      </w:r>
      <w:r>
        <w:rPr>
          <w:i/>
          <w:vertAlign w:val="subscript"/>
        </w:rPr>
        <w:t>2</w:t>
      </w:r>
      <w:r>
        <w:rPr>
          <w:i/>
        </w:rPr>
        <w:t xml:space="preserve"> (Conform EN 1634-1/EN 13501-1)</w:t>
      </w:r>
    </w:p>
    <w:p w14:paraId="4A5C01F8" w14:textId="77777777" w:rsidR="004051E3" w:rsidRDefault="004051E3" w:rsidP="004051E3">
      <w:pPr>
        <w:tabs>
          <w:tab w:val="left" w:pos="2835"/>
        </w:tabs>
        <w:rPr>
          <w:i/>
        </w:rPr>
      </w:pPr>
    </w:p>
    <w:p w14:paraId="46C46E32" w14:textId="77777777" w:rsidR="004051E3" w:rsidRDefault="004051E3" w:rsidP="004051E3">
      <w:pPr>
        <w:tabs>
          <w:tab w:val="left" w:pos="2835"/>
        </w:tabs>
      </w:pPr>
      <w:r>
        <w:t>Installatie:</w:t>
      </w:r>
    </w:p>
    <w:p w14:paraId="78C44B9A" w14:textId="77777777" w:rsidR="004051E3" w:rsidRDefault="004051E3" w:rsidP="004051E3">
      <w:pPr>
        <w:pStyle w:val="tabje"/>
        <w:tabs>
          <w:tab w:val="left" w:pos="2835"/>
        </w:tabs>
      </w:pPr>
      <w:r>
        <w:t xml:space="preserve">Op de </w:t>
      </w:r>
      <w:proofErr w:type="spellStart"/>
      <w:r>
        <w:t>dag</w:t>
      </w:r>
      <w:proofErr w:type="spellEnd"/>
    </w:p>
    <w:p w14:paraId="1D95522D" w14:textId="77777777" w:rsidR="004051E3" w:rsidRDefault="004051E3" w:rsidP="004051E3">
      <w:pPr>
        <w:tabs>
          <w:tab w:val="left" w:pos="2835"/>
        </w:tabs>
        <w:rPr>
          <w:i/>
        </w:rPr>
      </w:pPr>
    </w:p>
    <w:p w14:paraId="047E4C50" w14:textId="77777777" w:rsidR="004051E3" w:rsidRDefault="004051E3" w:rsidP="004051E3">
      <w:pPr>
        <w:tabs>
          <w:tab w:val="left" w:pos="2835"/>
        </w:tabs>
      </w:pPr>
      <w:r>
        <w:t>Scherm (textiel):</w:t>
      </w:r>
    </w:p>
    <w:p w14:paraId="7C4242DE" w14:textId="77777777" w:rsidR="004051E3" w:rsidRDefault="004051E3" w:rsidP="004051E3">
      <w:pPr>
        <w:pStyle w:val="tabje"/>
        <w:rPr>
          <w:i w:val="0"/>
          <w:iCs/>
        </w:rPr>
      </w:pPr>
      <w:proofErr w:type="spellStart"/>
      <w:r>
        <w:rPr>
          <w:iCs/>
        </w:rPr>
        <w:t>Materiaal</w:t>
      </w:r>
      <w:proofErr w:type="spellEnd"/>
      <w:r>
        <w:rPr>
          <w:iCs/>
        </w:rPr>
        <w:t xml:space="preserve">: </w:t>
      </w:r>
      <w:r>
        <w:rPr>
          <w:i w:val="0"/>
          <w:iCs/>
        </w:rPr>
        <w:t xml:space="preserve">Met </w:t>
      </w:r>
      <w:proofErr w:type="spellStart"/>
      <w:r>
        <w:rPr>
          <w:i w:val="0"/>
          <w:iCs/>
        </w:rPr>
        <w:t>roestvrij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staaldraad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versterkt</w:t>
      </w:r>
      <w:proofErr w:type="spellEnd"/>
      <w:r>
        <w:rPr>
          <w:i w:val="0"/>
          <w:iCs/>
        </w:rPr>
        <w:t xml:space="preserve"> doek </w:t>
      </w:r>
      <w:proofErr w:type="spellStart"/>
      <w:r>
        <w:rPr>
          <w:i w:val="0"/>
          <w:iCs/>
        </w:rPr>
        <w:t>gevuld</w:t>
      </w:r>
      <w:proofErr w:type="spellEnd"/>
      <w:r>
        <w:rPr>
          <w:i w:val="0"/>
          <w:iCs/>
        </w:rPr>
        <w:t xml:space="preserve"> met </w:t>
      </w:r>
      <w:proofErr w:type="spellStart"/>
      <w:r>
        <w:rPr>
          <w:i w:val="0"/>
          <w:iCs/>
        </w:rPr>
        <w:t>een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bij</w:t>
      </w:r>
      <w:proofErr w:type="spellEnd"/>
      <w:r>
        <w:rPr>
          <w:i w:val="0"/>
          <w:iCs/>
        </w:rPr>
        <w:t xml:space="preserve"> brand </w:t>
      </w:r>
      <w:proofErr w:type="spellStart"/>
      <w:r>
        <w:rPr>
          <w:i w:val="0"/>
          <w:iCs/>
        </w:rPr>
        <w:t>opschuimend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materiaal</w:t>
      </w:r>
      <w:proofErr w:type="spellEnd"/>
    </w:p>
    <w:p w14:paraId="150C4C7E" w14:textId="77777777" w:rsidR="004051E3" w:rsidRDefault="004051E3" w:rsidP="004051E3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>Dikte: 13 mm</w:t>
      </w:r>
    </w:p>
    <w:p w14:paraId="13DF2B68" w14:textId="77777777" w:rsidR="004051E3" w:rsidRDefault="004051E3" w:rsidP="004051E3">
      <w:pPr>
        <w:pStyle w:val="tabje"/>
        <w:tabs>
          <w:tab w:val="left" w:pos="2835"/>
        </w:tabs>
        <w:rPr>
          <w:i w:val="0"/>
          <w:iCs/>
        </w:rPr>
      </w:pPr>
      <w:proofErr w:type="spellStart"/>
      <w:r>
        <w:rPr>
          <w:i w:val="0"/>
          <w:iCs/>
        </w:rPr>
        <w:t>Kleur</w:t>
      </w:r>
      <w:proofErr w:type="spellEnd"/>
      <w:r>
        <w:rPr>
          <w:i w:val="0"/>
          <w:iCs/>
        </w:rPr>
        <w:t xml:space="preserve">: </w:t>
      </w:r>
      <w:proofErr w:type="spellStart"/>
      <w:r>
        <w:rPr>
          <w:i w:val="0"/>
          <w:iCs/>
        </w:rPr>
        <w:t>Zilvergrijs</w:t>
      </w:r>
      <w:proofErr w:type="spellEnd"/>
    </w:p>
    <w:p w14:paraId="73910002" w14:textId="77777777" w:rsidR="004051E3" w:rsidRDefault="004051E3" w:rsidP="004051E3">
      <w:pPr>
        <w:pStyle w:val="tabje"/>
        <w:numPr>
          <w:ilvl w:val="0"/>
          <w:numId w:val="0"/>
        </w:numPr>
        <w:tabs>
          <w:tab w:val="left" w:pos="2835"/>
        </w:tabs>
      </w:pPr>
    </w:p>
    <w:p w14:paraId="1CBA34A8" w14:textId="77777777" w:rsidR="004051E3" w:rsidRDefault="004051E3" w:rsidP="004051E3">
      <w:pPr>
        <w:tabs>
          <w:tab w:val="left" w:pos="2835"/>
        </w:tabs>
      </w:pPr>
      <w:r>
        <w:t>Geleiders en omkasting:</w:t>
      </w:r>
    </w:p>
    <w:p w14:paraId="2E82C21C" w14:textId="77777777" w:rsidR="004051E3" w:rsidRDefault="004051E3" w:rsidP="004051E3">
      <w:pPr>
        <w:pStyle w:val="tabje"/>
        <w:tabs>
          <w:tab w:val="left" w:pos="2835"/>
        </w:tabs>
        <w:rPr>
          <w:i w:val="0"/>
          <w:iCs/>
        </w:rPr>
      </w:pPr>
      <w:proofErr w:type="spellStart"/>
      <w:r>
        <w:rPr>
          <w:i w:val="0"/>
          <w:iCs/>
        </w:rPr>
        <w:t>Materiaal</w:t>
      </w:r>
      <w:proofErr w:type="spellEnd"/>
      <w:r>
        <w:rPr>
          <w:i w:val="0"/>
          <w:iCs/>
        </w:rPr>
        <w:t xml:space="preserve">: </w:t>
      </w:r>
      <w:proofErr w:type="spellStart"/>
      <w:r>
        <w:rPr>
          <w:i w:val="0"/>
          <w:iCs/>
        </w:rPr>
        <w:t>Gezet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staal</w:t>
      </w:r>
      <w:proofErr w:type="spellEnd"/>
      <w:r>
        <w:rPr>
          <w:i w:val="0"/>
          <w:iCs/>
        </w:rPr>
        <w:t xml:space="preserve"> / </w:t>
      </w:r>
      <w:proofErr w:type="spellStart"/>
      <w:r>
        <w:t>geïsoleerde</w:t>
      </w:r>
      <w:proofErr w:type="spellEnd"/>
      <w:r>
        <w:t xml:space="preserve"> </w:t>
      </w:r>
      <w:proofErr w:type="spellStart"/>
      <w:r>
        <w:t>geleiders</w:t>
      </w:r>
      <w:proofErr w:type="spellEnd"/>
    </w:p>
    <w:p w14:paraId="695D8509" w14:textId="77777777" w:rsidR="004051E3" w:rsidRDefault="004051E3" w:rsidP="004051E3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>Dikte: 4 mm consoles</w:t>
      </w:r>
    </w:p>
    <w:p w14:paraId="43C59471" w14:textId="77777777" w:rsidR="004051E3" w:rsidRDefault="004051E3" w:rsidP="004051E3">
      <w:pPr>
        <w:pStyle w:val="tabje"/>
        <w:tabs>
          <w:tab w:val="left" w:pos="2835"/>
        </w:tabs>
        <w:rPr>
          <w:i w:val="0"/>
          <w:iCs/>
        </w:rPr>
      </w:pPr>
      <w:proofErr w:type="spellStart"/>
      <w:r>
        <w:rPr>
          <w:i w:val="0"/>
          <w:iCs/>
        </w:rPr>
        <w:t>Kleur</w:t>
      </w:r>
      <w:proofErr w:type="spellEnd"/>
      <w:r>
        <w:rPr>
          <w:i w:val="0"/>
          <w:iCs/>
        </w:rPr>
        <w:t xml:space="preserve">: Sendzimir </w:t>
      </w:r>
      <w:proofErr w:type="spellStart"/>
      <w:r>
        <w:rPr>
          <w:i w:val="0"/>
          <w:iCs/>
        </w:rPr>
        <w:t>verzinkt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staal</w:t>
      </w:r>
      <w:proofErr w:type="spellEnd"/>
    </w:p>
    <w:p w14:paraId="0DDC9BA7" w14:textId="77777777" w:rsidR="004051E3" w:rsidRDefault="004051E3" w:rsidP="004051E3">
      <w:pPr>
        <w:tabs>
          <w:tab w:val="left" w:pos="2835"/>
        </w:tabs>
        <w:rPr>
          <w:i/>
        </w:rPr>
      </w:pPr>
    </w:p>
    <w:p w14:paraId="634C1F05" w14:textId="77777777" w:rsidR="004051E3" w:rsidRDefault="004051E3" w:rsidP="004051E3">
      <w:pPr>
        <w:tabs>
          <w:tab w:val="left" w:pos="2835"/>
        </w:tabs>
      </w:pPr>
      <w:r>
        <w:t>Oppervlaktebehandeling:</w:t>
      </w:r>
    </w:p>
    <w:p w14:paraId="7A4EFC59" w14:textId="77777777" w:rsidR="004051E3" w:rsidRDefault="004051E3" w:rsidP="004051E3">
      <w:pPr>
        <w:pStyle w:val="tabje"/>
        <w:tabs>
          <w:tab w:val="left" w:pos="2835"/>
        </w:tabs>
      </w:pPr>
      <w:r>
        <w:t xml:space="preserve">Sendzimir </w:t>
      </w:r>
      <w:proofErr w:type="spellStart"/>
      <w:r>
        <w:t>verzinkt</w:t>
      </w:r>
      <w:proofErr w:type="spellEnd"/>
      <w:r>
        <w:t xml:space="preserve"> </w:t>
      </w:r>
      <w:proofErr w:type="spellStart"/>
      <w:r>
        <w:t>staal</w:t>
      </w:r>
      <w:proofErr w:type="spellEnd"/>
    </w:p>
    <w:p w14:paraId="4333D400" w14:textId="77777777" w:rsidR="004051E3" w:rsidRDefault="004051E3" w:rsidP="004051E3">
      <w:pPr>
        <w:pStyle w:val="tabje"/>
        <w:tabs>
          <w:tab w:val="left" w:pos="2835"/>
        </w:tabs>
      </w:pPr>
      <w:r>
        <w:t xml:space="preserve">Kap en/of </w:t>
      </w:r>
      <w:proofErr w:type="spellStart"/>
      <w:r>
        <w:t>geleiders</w:t>
      </w:r>
      <w:proofErr w:type="spellEnd"/>
      <w:r>
        <w:t xml:space="preserve"> in RAL </w:t>
      </w:r>
      <w:proofErr w:type="spellStart"/>
      <w:r>
        <w:t>kleur</w:t>
      </w:r>
      <w:proofErr w:type="spellEnd"/>
      <w:r>
        <w:t xml:space="preserve"> ….</w:t>
      </w:r>
    </w:p>
    <w:p w14:paraId="3658CC9B" w14:textId="77777777" w:rsidR="004051E3" w:rsidRDefault="004051E3" w:rsidP="004051E3">
      <w:pPr>
        <w:tabs>
          <w:tab w:val="left" w:pos="2835"/>
        </w:tabs>
        <w:rPr>
          <w:i/>
        </w:rPr>
      </w:pPr>
    </w:p>
    <w:p w14:paraId="07AE3087" w14:textId="77777777" w:rsidR="004051E3" w:rsidRDefault="004051E3" w:rsidP="004051E3">
      <w:pPr>
        <w:tabs>
          <w:tab w:val="left" w:pos="2835"/>
        </w:tabs>
      </w:pPr>
      <w:r>
        <w:t>Aandrijving:</w:t>
      </w:r>
      <w:r>
        <w:tab/>
      </w:r>
    </w:p>
    <w:p w14:paraId="408852D5" w14:textId="77777777" w:rsidR="004051E3" w:rsidRDefault="004051E3" w:rsidP="004051E3">
      <w:pPr>
        <w:pStyle w:val="tabje"/>
        <w:tabs>
          <w:tab w:val="left" w:pos="2835"/>
        </w:tabs>
      </w:pPr>
      <w:r>
        <w:t xml:space="preserve">24V </w:t>
      </w:r>
      <w:proofErr w:type="spellStart"/>
      <w:r>
        <w:t>buismotor</w:t>
      </w:r>
      <w:proofErr w:type="spellEnd"/>
      <w:r>
        <w:t xml:space="preserve">; sluit </w:t>
      </w:r>
      <w:proofErr w:type="spellStart"/>
      <w:r>
        <w:t>bij</w:t>
      </w:r>
      <w:proofErr w:type="spellEnd"/>
      <w:r>
        <w:t xml:space="preserve"> </w:t>
      </w:r>
      <w:proofErr w:type="spellStart"/>
      <w:r>
        <w:t>stroomuitval</w:t>
      </w:r>
      <w:proofErr w:type="spellEnd"/>
      <w:r>
        <w:t xml:space="preserve"> op </w:t>
      </w:r>
      <w:proofErr w:type="spellStart"/>
      <w:r>
        <w:t>noodstroomaccu’s</w:t>
      </w:r>
      <w:proofErr w:type="spellEnd"/>
    </w:p>
    <w:p w14:paraId="48DE7A2A" w14:textId="77777777" w:rsidR="004051E3" w:rsidRDefault="004051E3" w:rsidP="004051E3">
      <w:pPr>
        <w:pStyle w:val="tabje"/>
        <w:tabs>
          <w:tab w:val="left" w:pos="2835"/>
        </w:tabs>
      </w:pPr>
      <w:r>
        <w:t xml:space="preserve">230V </w:t>
      </w:r>
      <w:proofErr w:type="spellStart"/>
      <w:r>
        <w:t>buismotor</w:t>
      </w:r>
      <w:proofErr w:type="spellEnd"/>
      <w:r>
        <w:t xml:space="preserve">; sluit op </w:t>
      </w:r>
      <w:proofErr w:type="spellStart"/>
      <w:r>
        <w:t>zwaartekracht</w:t>
      </w:r>
      <w:proofErr w:type="spellEnd"/>
    </w:p>
    <w:p w14:paraId="1A016D5C" w14:textId="77777777" w:rsidR="004051E3" w:rsidRDefault="004051E3" w:rsidP="004051E3">
      <w:pPr>
        <w:pStyle w:val="Lijstalinea"/>
        <w:tabs>
          <w:tab w:val="left" w:pos="2835"/>
        </w:tabs>
        <w:ind w:left="0"/>
        <w:rPr>
          <w:i/>
        </w:rPr>
      </w:pPr>
    </w:p>
    <w:p w14:paraId="43CD1C91" w14:textId="77777777" w:rsidR="004051E3" w:rsidRDefault="004051E3" w:rsidP="004051E3">
      <w:pPr>
        <w:pStyle w:val="Geenafstand"/>
        <w:tabs>
          <w:tab w:val="left" w:pos="2835"/>
        </w:tabs>
      </w:pPr>
      <w:r>
        <w:t>Besturing:</w:t>
      </w:r>
    </w:p>
    <w:p w14:paraId="2ECDBEB8" w14:textId="77777777" w:rsidR="004051E3" w:rsidRDefault="004051E3" w:rsidP="004051E3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 xml:space="preserve">Firescreen Control </w:t>
      </w:r>
      <w:proofErr w:type="spellStart"/>
      <w:r>
        <w:rPr>
          <w:i w:val="0"/>
          <w:iCs/>
        </w:rPr>
        <w:t>besturingskast</w:t>
      </w:r>
      <w:proofErr w:type="spellEnd"/>
      <w:r>
        <w:rPr>
          <w:i w:val="0"/>
          <w:iCs/>
        </w:rPr>
        <w:t xml:space="preserve">, </w:t>
      </w:r>
      <w:proofErr w:type="spellStart"/>
      <w:r>
        <w:rPr>
          <w:i w:val="0"/>
          <w:iCs/>
        </w:rPr>
        <w:t>controlelampjes</w:t>
      </w:r>
      <w:proofErr w:type="spellEnd"/>
      <w:r>
        <w:rPr>
          <w:i w:val="0"/>
          <w:iCs/>
        </w:rPr>
        <w:t xml:space="preserve">/display </w:t>
      </w:r>
      <w:proofErr w:type="spellStart"/>
      <w:r>
        <w:rPr>
          <w:i w:val="0"/>
          <w:iCs/>
        </w:rPr>
        <w:t>voor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voedingsspanning</w:t>
      </w:r>
      <w:proofErr w:type="spellEnd"/>
      <w:r>
        <w:rPr>
          <w:i w:val="0"/>
          <w:iCs/>
        </w:rPr>
        <w:t xml:space="preserve">, </w:t>
      </w:r>
      <w:proofErr w:type="spellStart"/>
      <w:r>
        <w:rPr>
          <w:i w:val="0"/>
          <w:iCs/>
        </w:rPr>
        <w:t>brandsignaal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actief</w:t>
      </w:r>
      <w:proofErr w:type="spellEnd"/>
      <w:r>
        <w:rPr>
          <w:i w:val="0"/>
          <w:iCs/>
        </w:rPr>
        <w:t xml:space="preserve">, </w:t>
      </w:r>
      <w:proofErr w:type="spellStart"/>
      <w:r>
        <w:rPr>
          <w:i w:val="0"/>
          <w:iCs/>
        </w:rPr>
        <w:t>onderhoud</w:t>
      </w:r>
      <w:proofErr w:type="spellEnd"/>
      <w:r>
        <w:rPr>
          <w:i w:val="0"/>
          <w:iCs/>
        </w:rPr>
        <w:t xml:space="preserve"> en </w:t>
      </w:r>
      <w:proofErr w:type="spellStart"/>
      <w:r>
        <w:rPr>
          <w:i w:val="0"/>
          <w:iCs/>
        </w:rPr>
        <w:t>accuspanning</w:t>
      </w:r>
      <w:proofErr w:type="spellEnd"/>
    </w:p>
    <w:p w14:paraId="261A5CBB" w14:textId="77777777" w:rsidR="004051E3" w:rsidRDefault="004051E3" w:rsidP="004051E3">
      <w:pPr>
        <w:pStyle w:val="tabje"/>
        <w:tabs>
          <w:tab w:val="left" w:pos="2835"/>
        </w:tabs>
      </w:pPr>
      <w:r>
        <w:t xml:space="preserve">24V Firescreen® Control in </w:t>
      </w:r>
      <w:proofErr w:type="spellStart"/>
      <w:r>
        <w:t>combinatie</w:t>
      </w:r>
      <w:proofErr w:type="spellEnd"/>
      <w:r>
        <w:t xml:space="preserve"> met externe </w:t>
      </w:r>
      <w:proofErr w:type="spellStart"/>
      <w:r>
        <w:t>bediening</w:t>
      </w:r>
      <w:proofErr w:type="spellEnd"/>
    </w:p>
    <w:p w14:paraId="5C643B23" w14:textId="77777777" w:rsidR="004051E3" w:rsidRDefault="004051E3" w:rsidP="004051E3">
      <w:pPr>
        <w:pStyle w:val="tabje"/>
        <w:tabs>
          <w:tab w:val="left" w:pos="2835"/>
        </w:tabs>
      </w:pPr>
      <w:r>
        <w:t>230V Firescreen® Control (</w:t>
      </w:r>
      <w:proofErr w:type="spellStart"/>
      <w:r>
        <w:t>bediening</w:t>
      </w:r>
      <w:proofErr w:type="spellEnd"/>
      <w:r>
        <w:t xml:space="preserve"> </w:t>
      </w:r>
      <w:proofErr w:type="spellStart"/>
      <w:r>
        <w:t>aanwezig</w:t>
      </w:r>
      <w:proofErr w:type="spellEnd"/>
      <w:r>
        <w:t xml:space="preserve"> op </w:t>
      </w:r>
      <w:proofErr w:type="spellStart"/>
      <w:r>
        <w:t>besturingskast</w:t>
      </w:r>
      <w:proofErr w:type="spellEnd"/>
      <w:r>
        <w:t>)</w:t>
      </w:r>
    </w:p>
    <w:p w14:paraId="0C3D9951" w14:textId="77777777" w:rsidR="004051E3" w:rsidRDefault="004051E3" w:rsidP="004051E3">
      <w:pPr>
        <w:pStyle w:val="Geenafstand"/>
        <w:tabs>
          <w:tab w:val="left" w:pos="2835"/>
        </w:tabs>
      </w:pPr>
    </w:p>
    <w:p w14:paraId="322F659C" w14:textId="77777777" w:rsidR="004051E3" w:rsidRDefault="004051E3" w:rsidP="004051E3">
      <w:pPr>
        <w:pStyle w:val="Geenafstand"/>
        <w:tabs>
          <w:tab w:val="left" w:pos="2835"/>
        </w:tabs>
      </w:pPr>
      <w:r>
        <w:t>Bediening:</w:t>
      </w:r>
    </w:p>
    <w:p w14:paraId="5F59D974" w14:textId="77777777" w:rsidR="004051E3" w:rsidRDefault="004051E3" w:rsidP="004051E3">
      <w:pPr>
        <w:pStyle w:val="tabje"/>
        <w:tabs>
          <w:tab w:val="left" w:pos="2835"/>
        </w:tabs>
      </w:pPr>
      <w:proofErr w:type="spellStart"/>
      <w:r>
        <w:t>Drukknop</w:t>
      </w:r>
      <w:proofErr w:type="spellEnd"/>
      <w:r>
        <w:t xml:space="preserve"> (</w:t>
      </w:r>
      <w:proofErr w:type="spellStart"/>
      <w:r>
        <w:t>opbouw</w:t>
      </w:r>
      <w:proofErr w:type="spellEnd"/>
      <w:r>
        <w:t>) “op”</w:t>
      </w:r>
    </w:p>
    <w:p w14:paraId="14F8116F" w14:textId="77777777" w:rsidR="004051E3" w:rsidRDefault="004051E3" w:rsidP="004051E3">
      <w:pPr>
        <w:pStyle w:val="tabje"/>
        <w:tabs>
          <w:tab w:val="left" w:pos="2835"/>
        </w:tabs>
      </w:pPr>
      <w:proofErr w:type="spellStart"/>
      <w:r>
        <w:t>Sleutelschakelaar</w:t>
      </w:r>
      <w:proofErr w:type="spellEnd"/>
      <w:r>
        <w:t xml:space="preserve"> (</w:t>
      </w:r>
      <w:proofErr w:type="spellStart"/>
      <w:r>
        <w:t>opbouw</w:t>
      </w:r>
      <w:proofErr w:type="spellEnd"/>
      <w:r>
        <w:t>) “op-</w:t>
      </w:r>
      <w:proofErr w:type="spellStart"/>
      <w:r>
        <w:t>neer</w:t>
      </w:r>
      <w:proofErr w:type="spellEnd"/>
      <w:r>
        <w:t>”</w:t>
      </w:r>
    </w:p>
    <w:p w14:paraId="0BC17E15" w14:textId="77777777" w:rsidR="004051E3" w:rsidRDefault="004051E3" w:rsidP="004051E3">
      <w:pPr>
        <w:pStyle w:val="tabje"/>
        <w:numPr>
          <w:ilvl w:val="0"/>
          <w:numId w:val="0"/>
        </w:numPr>
        <w:tabs>
          <w:tab w:val="left" w:pos="2835"/>
        </w:tabs>
      </w:pPr>
    </w:p>
    <w:p w14:paraId="190EAC4B" w14:textId="77777777" w:rsidR="004051E3" w:rsidRDefault="004051E3" w:rsidP="004051E3">
      <w:pPr>
        <w:tabs>
          <w:tab w:val="left" w:pos="2835"/>
        </w:tabs>
      </w:pPr>
      <w:r>
        <w:t>Signalering:</w:t>
      </w:r>
    </w:p>
    <w:p w14:paraId="62F489B8" w14:textId="77777777" w:rsidR="004051E3" w:rsidRDefault="004051E3" w:rsidP="004051E3">
      <w:pPr>
        <w:pStyle w:val="tabje"/>
        <w:tabs>
          <w:tab w:val="left" w:pos="2835"/>
        </w:tabs>
      </w:pPr>
      <w:proofErr w:type="spellStart"/>
      <w:r>
        <w:t>Koppeling</w:t>
      </w:r>
      <w:proofErr w:type="spellEnd"/>
      <w:r>
        <w:t xml:space="preserve"> met </w:t>
      </w:r>
      <w:proofErr w:type="spellStart"/>
      <w:r>
        <w:t>brandmeldcentrale</w:t>
      </w:r>
      <w:proofErr w:type="spellEnd"/>
    </w:p>
    <w:p w14:paraId="5A5434D4" w14:textId="77777777" w:rsidR="004051E3" w:rsidRDefault="004051E3" w:rsidP="004051E3">
      <w:pPr>
        <w:pStyle w:val="tabje"/>
        <w:tabs>
          <w:tab w:val="left" w:pos="2835"/>
        </w:tabs>
      </w:pPr>
      <w:r>
        <w:t xml:space="preserve">Standalone door rook- of </w:t>
      </w:r>
      <w:proofErr w:type="spellStart"/>
      <w:r>
        <w:t>brandmelders</w:t>
      </w:r>
      <w:proofErr w:type="spellEnd"/>
    </w:p>
    <w:p w14:paraId="6B7B92D0" w14:textId="77777777" w:rsidR="004051E3" w:rsidRDefault="004051E3" w:rsidP="004051E3">
      <w:pPr>
        <w:tabs>
          <w:tab w:val="left" w:pos="2835"/>
        </w:tabs>
        <w:rPr>
          <w:i/>
        </w:rPr>
      </w:pPr>
    </w:p>
    <w:p w14:paraId="7EBC21AE" w14:textId="77777777" w:rsidR="004051E3" w:rsidRDefault="004051E3" w:rsidP="004051E3">
      <w:pPr>
        <w:tabs>
          <w:tab w:val="left" w:pos="2127"/>
          <w:tab w:val="left" w:pos="2410"/>
        </w:tabs>
      </w:pPr>
      <w:r>
        <w:t>Omkasting:</w:t>
      </w:r>
    </w:p>
    <w:p w14:paraId="1265149D" w14:textId="77777777" w:rsidR="004051E3" w:rsidRDefault="004051E3" w:rsidP="004051E3">
      <w:pPr>
        <w:pStyle w:val="Lijstalinea"/>
        <w:numPr>
          <w:ilvl w:val="0"/>
          <w:numId w:val="15"/>
        </w:numPr>
        <w:tabs>
          <w:tab w:val="left" w:pos="2127"/>
          <w:tab w:val="left" w:pos="2410"/>
        </w:tabs>
      </w:pPr>
      <w:r>
        <w:t xml:space="preserve">Stalen omkasting rond de </w:t>
      </w:r>
      <w:proofErr w:type="spellStart"/>
      <w:r>
        <w:t>bovenunit</w:t>
      </w:r>
      <w:proofErr w:type="spellEnd"/>
    </w:p>
    <w:p w14:paraId="4AD47D03" w14:textId="77777777" w:rsidR="004051E3" w:rsidRDefault="004051E3" w:rsidP="004051E3">
      <w:pPr>
        <w:tabs>
          <w:tab w:val="left" w:pos="2835"/>
        </w:tabs>
      </w:pPr>
    </w:p>
    <w:p w14:paraId="54CCBBD9" w14:textId="77777777" w:rsidR="004051E3" w:rsidRDefault="004051E3" w:rsidP="004051E3">
      <w:pPr>
        <w:tabs>
          <w:tab w:val="left" w:pos="2835"/>
        </w:tabs>
      </w:pPr>
      <w:r>
        <w:t>Opties:</w:t>
      </w:r>
    </w:p>
    <w:p w14:paraId="4D4F52EA" w14:textId="77777777" w:rsidR="004051E3" w:rsidRDefault="004051E3" w:rsidP="004051E3">
      <w:pPr>
        <w:pStyle w:val="tabje"/>
        <w:tabs>
          <w:tab w:val="left" w:pos="2835"/>
        </w:tabs>
      </w:pPr>
      <w:proofErr w:type="spellStart"/>
      <w:r>
        <w:t>Nooddrukknop</w:t>
      </w:r>
      <w:proofErr w:type="spellEnd"/>
    </w:p>
    <w:p w14:paraId="772CC81A" w14:textId="77777777" w:rsidR="004051E3" w:rsidRDefault="004051E3" w:rsidP="004051E3">
      <w:pPr>
        <w:pStyle w:val="tabje"/>
        <w:tabs>
          <w:tab w:val="left" w:pos="2835"/>
        </w:tabs>
      </w:pPr>
      <w:r>
        <w:t>Externe LED display</w:t>
      </w:r>
    </w:p>
    <w:p w14:paraId="0C057945" w14:textId="77777777" w:rsidR="004051E3" w:rsidRDefault="004051E3" w:rsidP="004051E3">
      <w:pPr>
        <w:pStyle w:val="tabje"/>
        <w:tabs>
          <w:tab w:val="left" w:pos="2835"/>
        </w:tabs>
      </w:pPr>
      <w:r>
        <w:t xml:space="preserve">Slow-whoop en/of </w:t>
      </w:r>
      <w:proofErr w:type="spellStart"/>
      <w:r>
        <w:t>flitslichten</w:t>
      </w:r>
      <w:proofErr w:type="spellEnd"/>
      <w:r>
        <w:t xml:space="preserve"> (1 of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zijden</w:t>
      </w:r>
      <w:proofErr w:type="spellEnd"/>
      <w:r>
        <w:t>)</w:t>
      </w:r>
    </w:p>
    <w:p w14:paraId="490A0E3A" w14:textId="77777777" w:rsidR="004051E3" w:rsidRDefault="004051E3" w:rsidP="004051E3">
      <w:pPr>
        <w:tabs>
          <w:tab w:val="left" w:pos="2835"/>
        </w:tabs>
        <w:rPr>
          <w:i/>
        </w:rPr>
      </w:pPr>
    </w:p>
    <w:p w14:paraId="21D0AFD2" w14:textId="77777777" w:rsidR="004051E3" w:rsidRDefault="004051E3" w:rsidP="004051E3">
      <w:pPr>
        <w:tabs>
          <w:tab w:val="left" w:pos="2835"/>
        </w:tabs>
      </w:pPr>
      <w:r>
        <w:t>Materiaal montageoppervlakte:</w:t>
      </w:r>
    </w:p>
    <w:p w14:paraId="5DF5E294" w14:textId="77777777" w:rsidR="004051E3" w:rsidRDefault="004051E3" w:rsidP="004051E3">
      <w:pPr>
        <w:pStyle w:val="tabje"/>
        <w:tabs>
          <w:tab w:val="left" w:pos="2835"/>
        </w:tabs>
      </w:pPr>
      <w:r>
        <w:t xml:space="preserve">Staal </w:t>
      </w:r>
      <w:proofErr w:type="spellStart"/>
      <w:r>
        <w:t>bekleed</w:t>
      </w:r>
      <w:proofErr w:type="spellEnd"/>
      <w:r>
        <w:t xml:space="preserve"> met </w:t>
      </w:r>
      <w:proofErr w:type="spellStart"/>
      <w:r>
        <w:t>brandwerende</w:t>
      </w:r>
      <w:proofErr w:type="spellEnd"/>
      <w:r>
        <w:t xml:space="preserve"> </w:t>
      </w:r>
      <w:proofErr w:type="spellStart"/>
      <w:r>
        <w:t>beplating</w:t>
      </w:r>
      <w:proofErr w:type="spellEnd"/>
    </w:p>
    <w:p w14:paraId="3D02390F" w14:textId="77777777" w:rsidR="004051E3" w:rsidRDefault="004051E3" w:rsidP="004051E3">
      <w:pPr>
        <w:pStyle w:val="tabje"/>
        <w:tabs>
          <w:tab w:val="left" w:pos="2835"/>
        </w:tabs>
      </w:pPr>
      <w:r>
        <w:t>Beton</w:t>
      </w:r>
    </w:p>
    <w:p w14:paraId="1953C081" w14:textId="77777777" w:rsidR="004051E3" w:rsidRDefault="004051E3" w:rsidP="004051E3">
      <w:pPr>
        <w:pStyle w:val="tabje"/>
        <w:tabs>
          <w:tab w:val="left" w:pos="2835"/>
        </w:tabs>
      </w:pPr>
      <w:r>
        <w:t>Steen</w:t>
      </w:r>
    </w:p>
    <w:p w14:paraId="3D0CD65A" w14:textId="77777777" w:rsidR="004051E3" w:rsidRDefault="004051E3" w:rsidP="004051E3">
      <w:pPr>
        <w:pStyle w:val="tabje"/>
        <w:tabs>
          <w:tab w:val="left" w:pos="2835"/>
        </w:tabs>
      </w:pPr>
      <w:proofErr w:type="spellStart"/>
      <w:r>
        <w:t>Cellenbeton</w:t>
      </w:r>
      <w:proofErr w:type="spellEnd"/>
      <w:r>
        <w:t xml:space="preserve"> </w:t>
      </w:r>
      <w:proofErr w:type="spellStart"/>
      <w:r>
        <w:t>bouwblokken</w:t>
      </w:r>
      <w:proofErr w:type="spellEnd"/>
    </w:p>
    <w:p w14:paraId="30880B18" w14:textId="77777777" w:rsidR="004051E3" w:rsidRDefault="004051E3" w:rsidP="004051E3">
      <w:pPr>
        <w:pStyle w:val="tabje"/>
        <w:tabs>
          <w:tab w:val="left" w:pos="2835"/>
        </w:tabs>
      </w:pPr>
      <w:r>
        <w:t xml:space="preserve">Hout </w:t>
      </w:r>
      <w:proofErr w:type="spellStart"/>
      <w:r>
        <w:t>bekleed</w:t>
      </w:r>
      <w:proofErr w:type="spellEnd"/>
      <w:r>
        <w:t xml:space="preserve"> met </w:t>
      </w:r>
      <w:proofErr w:type="spellStart"/>
      <w:r>
        <w:t>brandwerende</w:t>
      </w:r>
      <w:proofErr w:type="spellEnd"/>
      <w:r>
        <w:t xml:space="preserve"> </w:t>
      </w:r>
      <w:proofErr w:type="spellStart"/>
      <w:r>
        <w:t>beplating</w:t>
      </w:r>
      <w:proofErr w:type="spellEnd"/>
    </w:p>
    <w:p w14:paraId="6E1E6DBC" w14:textId="77777777" w:rsidR="004051E3" w:rsidRDefault="004051E3" w:rsidP="004051E3">
      <w:pPr>
        <w:pStyle w:val="tabje"/>
        <w:tabs>
          <w:tab w:val="left" w:pos="2835"/>
        </w:tabs>
      </w:pPr>
      <w:r>
        <w:t xml:space="preserve">Flexibele </w:t>
      </w:r>
      <w:proofErr w:type="spellStart"/>
      <w:r>
        <w:t>wandconstructie</w:t>
      </w:r>
      <w:proofErr w:type="spellEnd"/>
    </w:p>
    <w:p w14:paraId="2064B338" w14:textId="77777777" w:rsidR="004051E3" w:rsidRDefault="004051E3" w:rsidP="004051E3">
      <w:pPr>
        <w:tabs>
          <w:tab w:val="left" w:pos="2835"/>
        </w:tabs>
        <w:rPr>
          <w:i/>
        </w:rPr>
      </w:pPr>
    </w:p>
    <w:p w14:paraId="523C30CD" w14:textId="77777777" w:rsidR="004051E3" w:rsidRDefault="004051E3" w:rsidP="004051E3">
      <w:pPr>
        <w:tabs>
          <w:tab w:val="left" w:pos="2835"/>
        </w:tabs>
      </w:pPr>
      <w:r>
        <w:t>CE-markering:</w:t>
      </w:r>
    </w:p>
    <w:p w14:paraId="6A2910EC" w14:textId="77777777" w:rsidR="004051E3" w:rsidRDefault="004051E3" w:rsidP="004051E3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>1812-CPR-1746</w:t>
      </w:r>
    </w:p>
    <w:p w14:paraId="447B0F84" w14:textId="77777777" w:rsidR="004051E3" w:rsidRDefault="004051E3" w:rsidP="004051E3">
      <w:pPr>
        <w:tabs>
          <w:tab w:val="left" w:pos="2835"/>
        </w:tabs>
        <w:rPr>
          <w:i/>
        </w:rPr>
      </w:pPr>
    </w:p>
    <w:p w14:paraId="400F165E" w14:textId="77777777" w:rsidR="004051E3" w:rsidRDefault="004051E3" w:rsidP="004051E3">
      <w:pPr>
        <w:tabs>
          <w:tab w:val="left" w:pos="2835"/>
        </w:tabs>
      </w:pPr>
      <w:r>
        <w:t>Brandreactie</w:t>
      </w:r>
    </w:p>
    <w:p w14:paraId="1DD9DEB4" w14:textId="77777777" w:rsidR="004051E3" w:rsidRDefault="004051E3" w:rsidP="004051E3">
      <w:pPr>
        <w:tabs>
          <w:tab w:val="left" w:pos="2835"/>
        </w:tabs>
      </w:pPr>
      <w:r>
        <w:t>B, S1, d0 (Conform EN 13501-1)</w:t>
      </w:r>
    </w:p>
    <w:p w14:paraId="4A416EF7" w14:textId="77777777" w:rsidR="004051E3" w:rsidRDefault="004051E3" w:rsidP="004051E3">
      <w:pPr>
        <w:pStyle w:val="tabje"/>
        <w:rPr>
          <w:i w:val="0"/>
        </w:rPr>
      </w:pPr>
      <w:proofErr w:type="spellStart"/>
      <w:r>
        <w:rPr>
          <w:i w:val="0"/>
        </w:rPr>
        <w:t>Brandklasse</w:t>
      </w:r>
      <w:proofErr w:type="spellEnd"/>
      <w:r>
        <w:rPr>
          <w:i w:val="0"/>
        </w:rPr>
        <w:t xml:space="preserve"> B</w:t>
      </w:r>
    </w:p>
    <w:p w14:paraId="4B4ACFD3" w14:textId="77777777" w:rsidR="004051E3" w:rsidRDefault="004051E3" w:rsidP="004051E3">
      <w:pPr>
        <w:pStyle w:val="tabje"/>
        <w:rPr>
          <w:i w:val="0"/>
        </w:rPr>
      </w:pPr>
      <w:proofErr w:type="spellStart"/>
      <w:r>
        <w:rPr>
          <w:i w:val="0"/>
        </w:rPr>
        <w:t>Rookklasse</w:t>
      </w:r>
      <w:proofErr w:type="spellEnd"/>
      <w:r>
        <w:rPr>
          <w:i w:val="0"/>
        </w:rPr>
        <w:t xml:space="preserve"> S1</w:t>
      </w:r>
    </w:p>
    <w:p w14:paraId="1013A02E" w14:textId="77777777" w:rsidR="004051E3" w:rsidRDefault="004051E3" w:rsidP="004051E3">
      <w:pPr>
        <w:pStyle w:val="tabje"/>
        <w:rPr>
          <w:i w:val="0"/>
        </w:rPr>
      </w:pPr>
      <w:proofErr w:type="spellStart"/>
      <w:r>
        <w:rPr>
          <w:i w:val="0"/>
        </w:rPr>
        <w:t>Brandende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druppels</w:t>
      </w:r>
      <w:proofErr w:type="spellEnd"/>
      <w:r>
        <w:rPr>
          <w:i w:val="0"/>
        </w:rPr>
        <w:t xml:space="preserve"> d0</w:t>
      </w:r>
    </w:p>
    <w:p w14:paraId="5BF4C5F9" w14:textId="77777777" w:rsidR="004051E3" w:rsidRDefault="004051E3" w:rsidP="004051E3"/>
    <w:p w14:paraId="2039207F" w14:textId="77777777" w:rsidR="0052363D" w:rsidRPr="0052363D" w:rsidRDefault="0052363D" w:rsidP="004051E3">
      <w:pPr>
        <w:contextualSpacing/>
        <w:rPr>
          <w:rFonts w:ascii="Ubuntu" w:hAnsi="Ubuntu"/>
        </w:rPr>
      </w:pPr>
    </w:p>
    <w:sectPr w:rsidR="0052363D" w:rsidRPr="0052363D" w:rsidSect="00F63981">
      <w:headerReference w:type="default" r:id="rId7"/>
      <w:pgSz w:w="11906" w:h="16838"/>
      <w:pgMar w:top="2268" w:right="1418" w:bottom="1843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A586" w14:textId="77777777" w:rsidR="0009630F" w:rsidRDefault="0009630F" w:rsidP="0052363D">
      <w:r>
        <w:separator/>
      </w:r>
    </w:p>
  </w:endnote>
  <w:endnote w:type="continuationSeparator" w:id="0">
    <w:p w14:paraId="0D50EB74" w14:textId="77777777" w:rsidR="0009630F" w:rsidRDefault="0009630F" w:rsidP="005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2C3B0" w14:textId="77777777" w:rsidR="0009630F" w:rsidRDefault="0009630F" w:rsidP="0052363D">
      <w:r>
        <w:separator/>
      </w:r>
    </w:p>
  </w:footnote>
  <w:footnote w:type="continuationSeparator" w:id="0">
    <w:p w14:paraId="3981E71C" w14:textId="77777777" w:rsidR="0009630F" w:rsidRDefault="0009630F" w:rsidP="005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BBDE" w14:textId="77777777" w:rsidR="0052363D" w:rsidRDefault="0052363D">
    <w:pPr>
      <w:pStyle w:val="Koptekst"/>
    </w:pPr>
    <w:r>
      <w:rPr>
        <w:noProof/>
      </w:rPr>
      <w:drawing>
        <wp:inline distT="0" distB="0" distL="0" distR="0" wp14:anchorId="4BA454C2" wp14:editId="7A54690B">
          <wp:extent cx="2883600" cy="691339"/>
          <wp:effectExtent l="0" t="0" r="0" b="0"/>
          <wp:docPr id="1616392319" name="Afbeelding 1616392319" descr="Afbeelding met voeds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efnagelsF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E458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5532"/>
    <w:multiLevelType w:val="hybridMultilevel"/>
    <w:tmpl w:val="422E5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1B0E"/>
    <w:multiLevelType w:val="hybridMultilevel"/>
    <w:tmpl w:val="5178C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C1C52"/>
    <w:multiLevelType w:val="hybridMultilevel"/>
    <w:tmpl w:val="2780B9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0102">
    <w:abstractNumId w:val="13"/>
  </w:num>
  <w:num w:numId="2" w16cid:durableId="1865097507">
    <w:abstractNumId w:val="14"/>
  </w:num>
  <w:num w:numId="3" w16cid:durableId="1679117223">
    <w:abstractNumId w:val="12"/>
  </w:num>
  <w:num w:numId="4" w16cid:durableId="2086952766">
    <w:abstractNumId w:val="2"/>
  </w:num>
  <w:num w:numId="5" w16cid:durableId="391271236">
    <w:abstractNumId w:val="0"/>
  </w:num>
  <w:num w:numId="6" w16cid:durableId="262302343">
    <w:abstractNumId w:val="1"/>
  </w:num>
  <w:num w:numId="7" w16cid:durableId="42533366">
    <w:abstractNumId w:val="9"/>
  </w:num>
  <w:num w:numId="8" w16cid:durableId="1756586120">
    <w:abstractNumId w:val="3"/>
  </w:num>
  <w:num w:numId="9" w16cid:durableId="388119427">
    <w:abstractNumId w:val="8"/>
  </w:num>
  <w:num w:numId="10" w16cid:durableId="1557550688">
    <w:abstractNumId w:val="10"/>
  </w:num>
  <w:num w:numId="11" w16cid:durableId="1830445017">
    <w:abstractNumId w:val="6"/>
  </w:num>
  <w:num w:numId="12" w16cid:durableId="1361737769">
    <w:abstractNumId w:val="11"/>
  </w:num>
  <w:num w:numId="13" w16cid:durableId="16167850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7625136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4463507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011583"/>
    <w:rsid w:val="0009630F"/>
    <w:rsid w:val="000C7D93"/>
    <w:rsid w:val="001142E5"/>
    <w:rsid w:val="00173CC6"/>
    <w:rsid w:val="001B119B"/>
    <w:rsid w:val="001C2D22"/>
    <w:rsid w:val="00245303"/>
    <w:rsid w:val="0029586E"/>
    <w:rsid w:val="002D4E43"/>
    <w:rsid w:val="00354560"/>
    <w:rsid w:val="003940E7"/>
    <w:rsid w:val="003B3D90"/>
    <w:rsid w:val="003D3B85"/>
    <w:rsid w:val="003E72E4"/>
    <w:rsid w:val="004051E3"/>
    <w:rsid w:val="00425F7C"/>
    <w:rsid w:val="004945E1"/>
    <w:rsid w:val="004E1E9C"/>
    <w:rsid w:val="0052363D"/>
    <w:rsid w:val="005579C5"/>
    <w:rsid w:val="005F71A7"/>
    <w:rsid w:val="006B03CC"/>
    <w:rsid w:val="006C17E3"/>
    <w:rsid w:val="00704F92"/>
    <w:rsid w:val="007470B9"/>
    <w:rsid w:val="00775CE2"/>
    <w:rsid w:val="007836D1"/>
    <w:rsid w:val="007E1F55"/>
    <w:rsid w:val="007E2FE1"/>
    <w:rsid w:val="00896AE8"/>
    <w:rsid w:val="008A5559"/>
    <w:rsid w:val="008B380A"/>
    <w:rsid w:val="00914477"/>
    <w:rsid w:val="0097247E"/>
    <w:rsid w:val="00972E4E"/>
    <w:rsid w:val="00994B17"/>
    <w:rsid w:val="00995B72"/>
    <w:rsid w:val="00A35CFA"/>
    <w:rsid w:val="00AA299D"/>
    <w:rsid w:val="00AB67FD"/>
    <w:rsid w:val="00BF7CF9"/>
    <w:rsid w:val="00CD43EF"/>
    <w:rsid w:val="00CD4478"/>
    <w:rsid w:val="00D14323"/>
    <w:rsid w:val="00DB2821"/>
    <w:rsid w:val="00DE207A"/>
    <w:rsid w:val="00E94C16"/>
    <w:rsid w:val="00F461CC"/>
    <w:rsid w:val="00F50360"/>
    <w:rsid w:val="00F63981"/>
    <w:rsid w:val="00F6677A"/>
    <w:rsid w:val="00F726A6"/>
    <w:rsid w:val="00F75BA2"/>
    <w:rsid w:val="00FC5968"/>
    <w:rsid w:val="00FF280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6ED"/>
  <w15:chartTrackingRefBased/>
  <w15:docId w15:val="{1F2CDFBC-3954-460C-88D5-D7C6281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363D"/>
  </w:style>
  <w:style w:type="paragraph" w:styleId="Voettekst">
    <w:name w:val="footer"/>
    <w:basedOn w:val="Standaard"/>
    <w:link w:val="Voet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63D"/>
  </w:style>
  <w:style w:type="paragraph" w:styleId="Lijstalinea">
    <w:name w:val="List Paragraph"/>
    <w:basedOn w:val="Standaard"/>
    <w:link w:val="LijstalineaChar"/>
    <w:uiPriority w:val="34"/>
    <w:qFormat/>
    <w:rsid w:val="00425F7C"/>
    <w:pPr>
      <w:ind w:left="720"/>
      <w:contextualSpacing/>
    </w:pPr>
  </w:style>
  <w:style w:type="paragraph" w:styleId="Geenafstand">
    <w:name w:val="No Spacing"/>
    <w:uiPriority w:val="1"/>
    <w:qFormat/>
    <w:rsid w:val="00425F7C"/>
  </w:style>
  <w:style w:type="character" w:styleId="Verwijzingopmerking">
    <w:name w:val="annotation reference"/>
    <w:basedOn w:val="Standaardalinea-lettertype"/>
    <w:uiPriority w:val="99"/>
    <w:semiHidden/>
    <w:unhideWhenUsed/>
    <w:rsid w:val="00425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F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0E7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45E1"/>
    <w:rPr>
      <w:rFonts w:ascii="Segoe UI" w:hAnsi="Segoe UI" w:cs="Segoe UI" w:hint="default"/>
      <w:sz w:val="18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726A6"/>
  </w:style>
  <w:style w:type="character" w:customStyle="1" w:styleId="tabjeChar">
    <w:name w:val="tabje Char"/>
    <w:basedOn w:val="LijstalineaChar"/>
    <w:link w:val="tabje"/>
    <w:locked/>
    <w:rsid w:val="004051E3"/>
    <w:rPr>
      <w:i/>
      <w:lang w:val="en-GB"/>
    </w:rPr>
  </w:style>
  <w:style w:type="paragraph" w:customStyle="1" w:styleId="tabje">
    <w:name w:val="tabje"/>
    <w:basedOn w:val="Lijstalinea"/>
    <w:link w:val="tabjeChar"/>
    <w:qFormat/>
    <w:rsid w:val="004051E3"/>
    <w:pPr>
      <w:numPr>
        <w:numId w:val="13"/>
      </w:numPr>
      <w:ind w:left="567" w:hanging="283"/>
    </w:pPr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Hout</dc:creator>
  <cp:keywords/>
  <dc:description/>
  <cp:lastModifiedBy>Anne-Marie van Hout</cp:lastModifiedBy>
  <cp:revision>3</cp:revision>
  <cp:lastPrinted>2022-08-24T09:14:00Z</cp:lastPrinted>
  <dcterms:created xsi:type="dcterms:W3CDTF">2025-07-02T11:54:00Z</dcterms:created>
  <dcterms:modified xsi:type="dcterms:W3CDTF">2025-07-02T11:54:00Z</dcterms:modified>
</cp:coreProperties>
</file>