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5EB6" w14:textId="77777777" w:rsidR="00FC5968" w:rsidRDefault="00FC5968"/>
    <w:p w14:paraId="28073D85" w14:textId="77777777" w:rsidR="00425F7C" w:rsidRPr="00425F7C" w:rsidRDefault="00425F7C" w:rsidP="00425F7C">
      <w:pPr>
        <w:contextualSpacing/>
        <w:rPr>
          <w:b/>
          <w:iCs/>
          <w:color w:val="0095D7"/>
          <w:sz w:val="28"/>
          <w:szCs w:val="28"/>
        </w:rPr>
      </w:pPr>
      <w:r w:rsidRPr="00425F7C">
        <w:rPr>
          <w:b/>
          <w:iCs/>
          <w:color w:val="0095D7"/>
          <w:sz w:val="28"/>
          <w:szCs w:val="28"/>
        </w:rPr>
        <w:t>Firelock Radiation Twin</w:t>
      </w:r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1C26FFEC" w14:textId="1733CD94" w:rsidR="00425F7C" w:rsidRPr="007D6A84" w:rsidRDefault="00A35CFA" w:rsidP="00425F7C">
      <w:pPr>
        <w:contextualSpacing/>
        <w:rPr>
          <w:b/>
          <w:i/>
        </w:rPr>
      </w:pPr>
      <w:r>
        <w:rPr>
          <w:b/>
          <w:i/>
        </w:rPr>
        <w:t>Auswahlmöglichkeiten / Optionen werden kursiv wiedergegeben</w:t>
      </w:r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 xml:space="preserve">Hersteller: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3D2651E9" w14:textId="77777777" w:rsidR="00425F7C" w:rsidRPr="007013D2" w:rsidRDefault="00425F7C" w:rsidP="00425F7C">
      <w:pPr>
        <w:ind w:left="2124" w:hanging="2124"/>
        <w:contextualSpacing/>
        <w:rPr>
          <w:iCs/>
        </w:rPr>
      </w:pPr>
      <w:r w:rsidRPr="007013D2">
        <w:rPr>
          <w:iCs/>
        </w:rPr>
        <w:t>Typ:</w:t>
      </w:r>
      <w:r w:rsidRPr="007013D2">
        <w:rPr>
          <w:iCs/>
        </w:rPr>
        <w:tab/>
      </w:r>
    </w:p>
    <w:p w14:paraId="02211E4E" w14:textId="749195A7" w:rsidR="00425F7C" w:rsidRPr="00CD4478" w:rsidRDefault="00A35CFA" w:rsidP="00425F7C">
      <w:pPr>
        <w:pStyle w:val="Lijstalinea"/>
        <w:numPr>
          <w:ilvl w:val="0"/>
          <w:numId w:val="1"/>
        </w:numPr>
        <w:rPr>
          <w:iCs/>
          <w:lang w:val="en-US"/>
        </w:rPr>
      </w:pPr>
      <w:r w:rsidRPr="00CD4478">
        <w:rPr>
          <w:iCs/>
          <w:lang w:val="en-US"/>
        </w:rPr>
        <w:t xml:space="preserve">Firelock Radiation Twin </w:t>
      </w:r>
    </w:p>
    <w:p w14:paraId="4B9454D3" w14:textId="77777777" w:rsidR="00425F7C" w:rsidRPr="00A35CFA" w:rsidRDefault="00425F7C" w:rsidP="00425F7C">
      <w:pPr>
        <w:contextualSpacing/>
        <w:rPr>
          <w:iCs/>
          <w:lang w:val="en-US"/>
        </w:rPr>
      </w:pPr>
    </w:p>
    <w:p w14:paraId="14870F3B" w14:textId="60E21E46" w:rsidR="00425F7C" w:rsidRPr="00A35CFA" w:rsidRDefault="00994B17" w:rsidP="00425F7C">
      <w:pPr>
        <w:contextualSpacing/>
        <w:rPr>
          <w:i/>
          <w:strike/>
        </w:rPr>
      </w:pPr>
      <w:r w:rsidRPr="008B380A">
        <w:rPr>
          <w:iCs/>
        </w:rPr>
        <w:t>Maße:</w:t>
      </w:r>
    </w:p>
    <w:p w14:paraId="1C5FF61F" w14:textId="22900F76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>Laibungsbreite (mm): ……..</w:t>
      </w:r>
      <w:r w:rsidRPr="00576B8F">
        <w:rPr>
          <w:i/>
        </w:rPr>
        <w:tab/>
        <w:t>Nach Zeichnung (max. 7.000 mm)</w:t>
      </w:r>
    </w:p>
    <w:p w14:paraId="2871B2C5" w14:textId="28B6FD7B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>Laibungshöhe (mm): ………</w:t>
      </w:r>
      <w:r w:rsidRPr="00576B8F">
        <w:rPr>
          <w:i/>
        </w:rPr>
        <w:tab/>
        <w:t>Nach Zeichnung (max. 7.500 mm)</w:t>
      </w:r>
    </w:p>
    <w:p w14:paraId="2CE3E930" w14:textId="77777777" w:rsidR="00425F7C" w:rsidRPr="007013D2" w:rsidRDefault="00425F7C" w:rsidP="00425F7C">
      <w:pPr>
        <w:contextualSpacing/>
        <w:rPr>
          <w:iCs/>
        </w:rPr>
      </w:pPr>
    </w:p>
    <w:p w14:paraId="3E75A41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Ausführung:</w:t>
      </w:r>
    </w:p>
    <w:p w14:paraId="7483F370" w14:textId="40F4969C" w:rsidR="00425F7C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704F92">
        <w:rPr>
          <w:iCs/>
        </w:rPr>
        <w:t xml:space="preserve">Selbstschließend bei Feueralarm und/oder Ausfall der Netzspannung. </w:t>
      </w:r>
    </w:p>
    <w:p w14:paraId="0242A64F" w14:textId="77777777" w:rsidR="00704F92" w:rsidRPr="00704F92" w:rsidRDefault="00704F92" w:rsidP="00704F92">
      <w:pPr>
        <w:pStyle w:val="Lijstalinea"/>
        <w:rPr>
          <w:iCs/>
        </w:rPr>
      </w:pPr>
    </w:p>
    <w:p w14:paraId="051F13F1" w14:textId="77777777" w:rsidR="00425F7C" w:rsidRPr="009C3175" w:rsidRDefault="00425F7C" w:rsidP="00425F7C">
      <w:pPr>
        <w:contextualSpacing/>
        <w:rPr>
          <w:iCs/>
        </w:rPr>
      </w:pPr>
      <w:r w:rsidRPr="007013D2">
        <w:rPr>
          <w:iCs/>
        </w:rPr>
        <w:t>Feuerbeständigkeit:</w:t>
      </w:r>
    </w:p>
    <w:p w14:paraId="144CA898" w14:textId="77777777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>120 Minuten EW (Gemäß EN 1634-1/EN 13501-2)</w:t>
      </w:r>
    </w:p>
    <w:p w14:paraId="5BEC90DB" w14:textId="77777777" w:rsidR="00425F7C" w:rsidRPr="002001F8" w:rsidRDefault="00425F7C" w:rsidP="00425F7C">
      <w:pPr>
        <w:rPr>
          <w:iCs/>
        </w:rPr>
      </w:pPr>
      <w:r w:rsidRPr="002001F8">
        <w:rPr>
          <w:iCs/>
        </w:rPr>
        <w:t>Schutzdauer:</w:t>
      </w:r>
    </w:p>
    <w:p w14:paraId="1D7DFFE5" w14:textId="77777777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>240 Minuten EW (gemäß EW-Kriterien)</w:t>
      </w:r>
    </w:p>
    <w:p w14:paraId="05CEC1F9" w14:textId="77777777" w:rsidR="00425F7C" w:rsidRPr="00576B8F" w:rsidRDefault="00425F7C" w:rsidP="00425F7C">
      <w:pPr>
        <w:contextualSpacing/>
        <w:rPr>
          <w:i/>
        </w:rPr>
      </w:pPr>
    </w:p>
    <w:p w14:paraId="67F40F66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Installation:</w:t>
      </w:r>
    </w:p>
    <w:p w14:paraId="18FFA0C3" w14:textId="77777777" w:rsidR="00425F7C" w:rsidRPr="00CD4478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CD4478">
        <w:rPr>
          <w:iCs/>
        </w:rPr>
        <w:t>An der Wand</w:t>
      </w:r>
    </w:p>
    <w:p w14:paraId="21C7111D" w14:textId="77777777" w:rsidR="00425F7C" w:rsidRPr="007013D2" w:rsidRDefault="00425F7C" w:rsidP="00425F7C">
      <w:pPr>
        <w:rPr>
          <w:iCs/>
        </w:rPr>
      </w:pPr>
    </w:p>
    <w:p w14:paraId="6CE848D1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Türblatt (Rollladen):</w:t>
      </w:r>
    </w:p>
    <w:p w14:paraId="263E7E7A" w14:textId="77777777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>Material: Doppelwandige Stahlprofile mit Steinwoll-Dämmung</w:t>
      </w:r>
    </w:p>
    <w:p w14:paraId="4686CE3C" w14:textId="2550943E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>Profildicke: 23 mm</w:t>
      </w:r>
    </w:p>
    <w:p w14:paraId="3CA2AB50" w14:textId="77777777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>Profilhöhe: 100 mm</w:t>
      </w:r>
    </w:p>
    <w:p w14:paraId="4792FBE5" w14:textId="77777777" w:rsidR="00425F7C" w:rsidRPr="00467A3C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467A3C">
        <w:rPr>
          <w:iCs/>
        </w:rPr>
        <w:t>Farbe: thermisch verzinkter Stahl</w:t>
      </w:r>
    </w:p>
    <w:p w14:paraId="6CD6663E" w14:textId="77777777" w:rsidR="00425F7C" w:rsidRPr="00467A3C" w:rsidRDefault="00425F7C" w:rsidP="00425F7C">
      <w:pPr>
        <w:contextualSpacing/>
        <w:rPr>
          <w:iCs/>
        </w:rPr>
      </w:pPr>
    </w:p>
    <w:p w14:paraId="781D417F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>Führungen und Konsolen:</w:t>
      </w:r>
    </w:p>
    <w:p w14:paraId="15669169" w14:textId="77777777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r w:rsidRPr="00467A3C">
        <w:rPr>
          <w:iCs/>
        </w:rPr>
        <w:t>Material: Gebogener Stahl / Stahlprofile</w:t>
      </w:r>
    </w:p>
    <w:p w14:paraId="1AE52EC1" w14:textId="77777777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r w:rsidRPr="00467A3C">
        <w:rPr>
          <w:iCs/>
        </w:rPr>
        <w:t xml:space="preserve">Farbe: Führungen thermisch verzinkter Stahl </w:t>
      </w:r>
    </w:p>
    <w:p w14:paraId="653F7222" w14:textId="77777777" w:rsidR="00425F7C" w:rsidRPr="00467A3C" w:rsidRDefault="00425F7C" w:rsidP="00425F7C">
      <w:pPr>
        <w:rPr>
          <w:iCs/>
        </w:rPr>
      </w:pPr>
    </w:p>
    <w:p w14:paraId="4E0A8241" w14:textId="77777777" w:rsidR="00425F7C" w:rsidRPr="00467A3C" w:rsidRDefault="00425F7C" w:rsidP="00425F7C">
      <w:pPr>
        <w:rPr>
          <w:iCs/>
        </w:rPr>
      </w:pPr>
      <w:r w:rsidRPr="00467A3C">
        <w:rPr>
          <w:iCs/>
        </w:rPr>
        <w:t xml:space="preserve">Oberflächenbehandlung: </w:t>
      </w:r>
    </w:p>
    <w:p w14:paraId="0433D3C7" w14:textId="6532064A" w:rsidR="00425F7C" w:rsidRPr="00467A3C" w:rsidRDefault="005579C5" w:rsidP="00425F7C">
      <w:pPr>
        <w:pStyle w:val="Lijstalinea"/>
        <w:numPr>
          <w:ilvl w:val="0"/>
          <w:numId w:val="6"/>
        </w:numPr>
        <w:rPr>
          <w:iCs/>
        </w:rPr>
      </w:pPr>
      <w:r>
        <w:rPr>
          <w:iCs/>
        </w:rPr>
        <w:t>Standard-Oberflächenbehandlung aller Teile thermisch verzinkter Stahl</w:t>
      </w:r>
    </w:p>
    <w:p w14:paraId="53503CCD" w14:textId="434085CD" w:rsidR="00425F7C" w:rsidRPr="007E1F55" w:rsidRDefault="007E1F55" w:rsidP="00425F7C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>Sichtbare Teile pulverbeschichten in RAL-Farbe ……….. (optional)</w:t>
      </w:r>
    </w:p>
    <w:p w14:paraId="48397790" w14:textId="77777777" w:rsidR="00425F7C" w:rsidRPr="00467A3C" w:rsidRDefault="00425F7C" w:rsidP="00425F7C">
      <w:pPr>
        <w:tabs>
          <w:tab w:val="left" w:pos="2552"/>
        </w:tabs>
        <w:contextualSpacing/>
        <w:rPr>
          <w:iCs/>
        </w:rPr>
      </w:pPr>
    </w:p>
    <w:p w14:paraId="5FACA926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>Antrieb:</w:t>
      </w:r>
    </w:p>
    <w:p w14:paraId="7DE20ED6" w14:textId="41A07C3A" w:rsidR="00425F7C" w:rsidRDefault="003B3D90" w:rsidP="00425F7C">
      <w:pPr>
        <w:pStyle w:val="Lijstalinea"/>
        <w:numPr>
          <w:ilvl w:val="0"/>
          <w:numId w:val="7"/>
        </w:numPr>
        <w:rPr>
          <w:iCs/>
        </w:rPr>
      </w:pPr>
      <w:r w:rsidRPr="003B3D90">
        <w:rPr>
          <w:iCs/>
        </w:rPr>
        <w:t>400 V spezieller Kettenmotor, der bei Stromausfall automatisch abschaltet (GFS)</w:t>
      </w:r>
    </w:p>
    <w:p w14:paraId="71619D5B" w14:textId="2ACC0FCC" w:rsidR="00914477" w:rsidRDefault="00914477" w:rsidP="00914477">
      <w:pPr>
        <w:rPr>
          <w:iCs/>
        </w:rPr>
      </w:pPr>
    </w:p>
    <w:p w14:paraId="7186DA13" w14:textId="5D690A5B" w:rsidR="00914477" w:rsidRDefault="00914477" w:rsidP="00914477">
      <w:pPr>
        <w:rPr>
          <w:iCs/>
        </w:rPr>
      </w:pPr>
    </w:p>
    <w:p w14:paraId="21BF1DDA" w14:textId="77777777" w:rsidR="00914477" w:rsidRPr="00914477" w:rsidRDefault="00914477" w:rsidP="00914477">
      <w:pPr>
        <w:rPr>
          <w:iCs/>
        </w:rPr>
      </w:pPr>
    </w:p>
    <w:p w14:paraId="6460277E" w14:textId="77777777" w:rsidR="00425F7C" w:rsidRPr="00467A3C" w:rsidRDefault="00425F7C" w:rsidP="00425F7C">
      <w:pPr>
        <w:pStyle w:val="Lijstalinea"/>
        <w:ind w:left="2490"/>
        <w:rPr>
          <w:iCs/>
        </w:rPr>
      </w:pPr>
    </w:p>
    <w:p w14:paraId="57D80170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lastRenderedPageBreak/>
        <w:t>Steuerung:</w:t>
      </w:r>
      <w:r w:rsidRPr="00467A3C">
        <w:rPr>
          <w:iCs/>
        </w:rPr>
        <w:tab/>
      </w:r>
      <w:r w:rsidRPr="00467A3C">
        <w:rPr>
          <w:iCs/>
        </w:rPr>
        <w:tab/>
      </w:r>
    </w:p>
    <w:p w14:paraId="14BBF869" w14:textId="40DFB57C" w:rsidR="00425F7C" w:rsidRPr="004945E1" w:rsidRDefault="00354560" w:rsidP="00425F7C">
      <w:pPr>
        <w:pStyle w:val="Geenafstand"/>
        <w:numPr>
          <w:ilvl w:val="0"/>
          <w:numId w:val="7"/>
        </w:numPr>
        <w:rPr>
          <w:iCs/>
          <w:strike/>
        </w:rPr>
      </w:pPr>
      <w:r>
        <w:rPr>
          <w:iCs/>
        </w:rPr>
        <w:t xml:space="preserve">2x Smartbox Smart Control 3, beide Steuerungseinrichtungen sind mit einer Schnittstellenkarte ausgestattet. </w:t>
      </w:r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Die Akkus der Smart Control 3 verhindern unerwünschtes Schließen bei (kurzen) Unterbrechungen der Netzspannung. Auch die Kommunikation mit dem Gebäudemanagementsystem bleibt, falls zutreffend, weiterhin möglich</w:t>
      </w:r>
      <w:r w:rsidR="004945E1">
        <w:rPr>
          <w:rStyle w:val="cf01"/>
        </w:rPr>
        <w:t>.</w:t>
      </w:r>
      <w:r w:rsidR="004945E1" w:rsidRPr="004945E1">
        <w:t xml:space="preserve"> </w:t>
      </w:r>
      <w:r w:rsidR="004945E1" w:rsidRPr="004945E1">
        <w:rPr>
          <w:rStyle w:val="cf01"/>
          <w:rFonts w:asciiTheme="minorHAnsi" w:hAnsiTheme="minorHAnsi" w:cstheme="minorHAnsi"/>
          <w:sz w:val="22"/>
          <w:szCs w:val="22"/>
        </w:rPr>
        <w:t>Die Smart Control 3 gibt über ein Display und mehrere LEDs Auskunft über den aktuellen Status</w:t>
      </w:r>
      <w:r w:rsidR="004945E1">
        <w:rPr>
          <w:rStyle w:val="cf01"/>
        </w:rPr>
        <w:t>.</w:t>
      </w:r>
      <w:r w:rsidR="00425F7C" w:rsidRPr="00467A3C">
        <w:rPr>
          <w:iCs/>
        </w:rPr>
        <w:t xml:space="preserve"> </w:t>
      </w:r>
    </w:p>
    <w:p w14:paraId="0A359C01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ab/>
      </w:r>
    </w:p>
    <w:p w14:paraId="45AE8D42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>Bedienung:</w:t>
      </w:r>
    </w:p>
    <w:p w14:paraId="714B4C41" w14:textId="279A217D" w:rsidR="003B3D90" w:rsidRPr="002D4E43" w:rsidRDefault="003B3D90" w:rsidP="00425F7C">
      <w:pPr>
        <w:pStyle w:val="Geenafstand"/>
        <w:numPr>
          <w:ilvl w:val="0"/>
          <w:numId w:val="7"/>
        </w:numPr>
        <w:rPr>
          <w:iCs/>
        </w:rPr>
      </w:pPr>
      <w:r w:rsidRPr="002D4E43">
        <w:rPr>
          <w:iCs/>
        </w:rPr>
        <w:t>Zwei Schlüsselschalter (einer pro Seite) (zum Schließen und Öffnen)</w:t>
      </w:r>
    </w:p>
    <w:p w14:paraId="184F50DC" w14:textId="3501921B" w:rsidR="00425F7C" w:rsidRPr="00576B8F" w:rsidRDefault="002D4E43" w:rsidP="00425F7C">
      <w:pPr>
        <w:pStyle w:val="Geenafstand"/>
        <w:numPr>
          <w:ilvl w:val="0"/>
          <w:numId w:val="7"/>
        </w:numPr>
        <w:rPr>
          <w:i/>
        </w:rPr>
      </w:pPr>
      <w:r>
        <w:rPr>
          <w:i/>
        </w:rPr>
        <w:t>Ein oder zwei Druckschalter (Aufbau) „aufwärts-stopp-abwärts“ (optional) anstatt der Schlüsselschalter, eventuell in Kombination mit Schlüsselschalter</w:t>
      </w:r>
    </w:p>
    <w:p w14:paraId="18E5A0CA" w14:textId="77777777" w:rsidR="00425F7C" w:rsidRPr="007013D2" w:rsidRDefault="00425F7C" w:rsidP="00425F7C">
      <w:pPr>
        <w:contextualSpacing/>
        <w:rPr>
          <w:iCs/>
        </w:rPr>
      </w:pPr>
    </w:p>
    <w:p w14:paraId="3C561989" w14:textId="54033049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Signalisierung:</w:t>
      </w:r>
    </w:p>
    <w:p w14:paraId="4E1E606E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Verbindung mit Brandmeldezentrale</w:t>
      </w:r>
    </w:p>
    <w:p w14:paraId="7E66369F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Standalone, durch Rauchmelder an beiden Seiten der Wand</w:t>
      </w:r>
    </w:p>
    <w:p w14:paraId="324A69B9" w14:textId="77777777" w:rsidR="00425F7C" w:rsidRPr="007013D2" w:rsidRDefault="00425F7C" w:rsidP="00425F7C">
      <w:pPr>
        <w:contextualSpacing/>
        <w:rPr>
          <w:iCs/>
        </w:rPr>
      </w:pPr>
    </w:p>
    <w:p w14:paraId="6BC6B0B3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Optionen:</w:t>
      </w:r>
      <w:r w:rsidRPr="007013D2">
        <w:rPr>
          <w:iCs/>
        </w:rPr>
        <w:tab/>
      </w:r>
      <w:r w:rsidRPr="007013D2">
        <w:rPr>
          <w:iCs/>
        </w:rPr>
        <w:tab/>
      </w:r>
      <w:r w:rsidRPr="007013D2">
        <w:rPr>
          <w:iCs/>
        </w:rPr>
        <w:tab/>
      </w:r>
    </w:p>
    <w:p w14:paraId="4075C2B5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>
        <w:rPr>
          <w:i/>
        </w:rPr>
        <w:t>Gehäuse um Aufrollsystem</w:t>
      </w:r>
    </w:p>
    <w:p w14:paraId="00BB6104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>
        <w:rPr>
          <w:i/>
        </w:rPr>
        <w:t>Gehäuse um Antriebsystem</w:t>
      </w:r>
    </w:p>
    <w:p w14:paraId="2F857FF7" w14:textId="77777777" w:rsidR="00425F7C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Gesicherte untere Leiste mit Druckleiste</w:t>
      </w:r>
    </w:p>
    <w:p w14:paraId="007F96CA" w14:textId="77777777" w:rsidR="00425F7C" w:rsidRPr="00576B8F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Slow-Whoop und/oder Blitzlichter (1 oder beide Seiten)</w:t>
      </w:r>
    </w:p>
    <w:p w14:paraId="39C86E6E" w14:textId="77777777" w:rsidR="00425F7C" w:rsidRPr="00576B8F" w:rsidRDefault="00425F7C" w:rsidP="00425F7C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Rückmeldung des aktuellen Status an Gebäudeleittechnik</w:t>
      </w:r>
    </w:p>
    <w:p w14:paraId="59414625" w14:textId="77777777" w:rsidR="00425F7C" w:rsidRPr="007013D2" w:rsidRDefault="00425F7C" w:rsidP="00425F7C">
      <w:pPr>
        <w:contextualSpacing/>
        <w:rPr>
          <w:iCs/>
        </w:rPr>
      </w:pPr>
    </w:p>
    <w:p w14:paraId="382CCE69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Material Montageoberfläche:</w:t>
      </w:r>
    </w:p>
    <w:p w14:paraId="29F76B3C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Mit feuerbeständiger Beschichtung verkleideter Stahl</w:t>
      </w:r>
    </w:p>
    <w:p w14:paraId="13D9B58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Beton</w:t>
      </w:r>
    </w:p>
    <w:p w14:paraId="22153ED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Stein</w:t>
      </w:r>
    </w:p>
    <w:p w14:paraId="2418157F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Gasbetonsteine</w:t>
      </w:r>
      <w:r w:rsidRPr="00576B8F">
        <w:rPr>
          <w:i/>
        </w:rPr>
        <w:tab/>
      </w:r>
    </w:p>
    <w:p w14:paraId="4AFD71BE" w14:textId="77777777" w:rsidR="00425F7C" w:rsidRPr="007013D2" w:rsidRDefault="00425F7C" w:rsidP="00425F7C">
      <w:pPr>
        <w:contextualSpacing/>
        <w:rPr>
          <w:iCs/>
        </w:rPr>
      </w:pPr>
    </w:p>
    <w:p w14:paraId="7801603C" w14:textId="77777777" w:rsidR="00425F7C" w:rsidRDefault="00425F7C" w:rsidP="00425F7C">
      <w:pPr>
        <w:tabs>
          <w:tab w:val="left" w:pos="2835"/>
        </w:tabs>
      </w:pPr>
      <w:r>
        <w:t>CE-Kennzeichnung:</w:t>
      </w:r>
    </w:p>
    <w:p w14:paraId="67D5D24F" w14:textId="77777777" w:rsidR="00425F7C" w:rsidRPr="00D57F72" w:rsidRDefault="00425F7C" w:rsidP="00425F7C">
      <w:pPr>
        <w:pStyle w:val="Lijstalinea"/>
        <w:numPr>
          <w:ilvl w:val="0"/>
          <w:numId w:val="11"/>
        </w:numPr>
        <w:rPr>
          <w:iCs/>
          <w:strike/>
        </w:rPr>
      </w:pPr>
      <w:r w:rsidRPr="00C44964">
        <w:rPr>
          <w:iCs/>
        </w:rPr>
        <w:t>1812-CPR-1929</w:t>
      </w:r>
    </w:p>
    <w:p w14:paraId="10F20BED" w14:textId="77777777" w:rsidR="00425F7C" w:rsidRPr="007013D2" w:rsidRDefault="00425F7C" w:rsidP="00425F7C">
      <w:pPr>
        <w:contextualSpacing/>
        <w:rPr>
          <w:iCs/>
        </w:rPr>
      </w:pPr>
    </w:p>
    <w:p w14:paraId="2039207F" w14:textId="77777777" w:rsidR="0052363D" w:rsidRPr="0052363D" w:rsidRDefault="0052363D">
      <w:pPr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55" name="Afbeelding 155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9"/>
  </w:num>
  <w:num w:numId="2" w16cid:durableId="1865097507">
    <w:abstractNumId w:val="10"/>
  </w:num>
  <w:num w:numId="3" w16cid:durableId="1679117223">
    <w:abstractNumId w:val="8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6"/>
  </w:num>
  <w:num w:numId="8" w16cid:durableId="1756586120">
    <w:abstractNumId w:val="3"/>
  </w:num>
  <w:num w:numId="9" w16cid:durableId="388119427">
    <w:abstractNumId w:val="5"/>
  </w:num>
  <w:num w:numId="10" w16cid:durableId="1557550688">
    <w:abstractNumId w:val="7"/>
  </w:num>
  <w:num w:numId="11" w16cid:durableId="183044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9630F"/>
    <w:rsid w:val="000C7D93"/>
    <w:rsid w:val="001142E5"/>
    <w:rsid w:val="00173CC6"/>
    <w:rsid w:val="00245303"/>
    <w:rsid w:val="0029586E"/>
    <w:rsid w:val="002D4E43"/>
    <w:rsid w:val="00354560"/>
    <w:rsid w:val="003940E7"/>
    <w:rsid w:val="003B3D90"/>
    <w:rsid w:val="003D3B85"/>
    <w:rsid w:val="00425F7C"/>
    <w:rsid w:val="004945E1"/>
    <w:rsid w:val="0052363D"/>
    <w:rsid w:val="005579C5"/>
    <w:rsid w:val="005F71A7"/>
    <w:rsid w:val="006C17E3"/>
    <w:rsid w:val="00704F92"/>
    <w:rsid w:val="00775CE2"/>
    <w:rsid w:val="007E1F55"/>
    <w:rsid w:val="007E2FE1"/>
    <w:rsid w:val="00896AE8"/>
    <w:rsid w:val="008B380A"/>
    <w:rsid w:val="00914477"/>
    <w:rsid w:val="0097247E"/>
    <w:rsid w:val="00972E4E"/>
    <w:rsid w:val="00994B17"/>
    <w:rsid w:val="00995B72"/>
    <w:rsid w:val="00A35CFA"/>
    <w:rsid w:val="00AA299D"/>
    <w:rsid w:val="00BF7CF9"/>
    <w:rsid w:val="00CD43EF"/>
    <w:rsid w:val="00CD4478"/>
    <w:rsid w:val="00D14323"/>
    <w:rsid w:val="00DE207A"/>
    <w:rsid w:val="00E94C16"/>
    <w:rsid w:val="00F461CC"/>
    <w:rsid w:val="00F50360"/>
    <w:rsid w:val="00F63981"/>
    <w:rsid w:val="00F6677A"/>
    <w:rsid w:val="00F70B22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4</cp:revision>
  <cp:lastPrinted>2022-08-24T09:14:00Z</cp:lastPrinted>
  <dcterms:created xsi:type="dcterms:W3CDTF">2022-08-24T09:23:00Z</dcterms:created>
  <dcterms:modified xsi:type="dcterms:W3CDTF">2022-08-25T06:53:00Z</dcterms:modified>
</cp:coreProperties>
</file>